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69" w:rsidRPr="00B449D3" w:rsidRDefault="00775069" w:rsidP="00674E97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449D3">
        <w:rPr>
          <w:rFonts w:cs="Times New Roman"/>
          <w:b/>
          <w:sz w:val="28"/>
          <w:szCs w:val="28"/>
        </w:rPr>
        <w:t>«</w:t>
      </w:r>
      <w:r w:rsidR="003D412A">
        <w:rPr>
          <w:rFonts w:cs="Times New Roman"/>
          <w:b/>
          <w:sz w:val="28"/>
          <w:szCs w:val="28"/>
        </w:rPr>
        <w:t>Советская песенная классика военных лет в политических коммуникациях путинской России</w:t>
      </w:r>
      <w:r w:rsidRPr="00B449D3">
        <w:rPr>
          <w:rFonts w:cs="Times New Roman"/>
          <w:b/>
          <w:sz w:val="28"/>
          <w:szCs w:val="28"/>
        </w:rPr>
        <w:t>»</w:t>
      </w:r>
    </w:p>
    <w:p w:rsidR="00E84673" w:rsidRDefault="00E84673" w:rsidP="00E84673">
      <w:pPr>
        <w:spacing w:line="240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E84673" w:rsidRPr="00E84673" w:rsidRDefault="00E84673" w:rsidP="00E84673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t>1. Определить проблемный вопрос, который может быть положен в основу индивидуального научно-исследовательского проекта КР.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  <w:t>2. Обосновать его научную актуальность. 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  <w:t xml:space="preserve">3. В рамках вопроса выделить предмет исследования, сформулировать задачу </w:t>
      </w:r>
      <w:proofErr w:type="gram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t>работы  и</w:t>
      </w:r>
      <w:proofErr w:type="gram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t xml:space="preserve"> связи элементов (гипотезы). 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  <w:t>4. также необходимо найти 3-5 источников, заметных научных работ по политической науке, которые можно положить в основу вашей КР, и описать их, раскрыв: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  <w:t>1) ключевую идею автора и 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  <w:t>2) то, как вы планируете применить ее для нужд КР</w:t>
      </w: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AFAFA"/>
          <w:lang w:eastAsia="ru-RU"/>
        </w:rPr>
        <w:br/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*** Для подготовки Задания можно изучить следующую литературу: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1.     Прочитайте из пособия Ван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Эвере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(СВЭ)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13-17 и 19-25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2.     Из учебника Мангейм и Рича (МР)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43-70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3.     Дополнительно прочитайте из учебника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Радаева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(ВР): Правила 1-7 (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10-22), 24-25 (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62-66), 37 (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86-88), 42 (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100-102)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4.     Сформулируйте теорию, адекватную для вашего исследования. Используйте для этого подсказки по созданию теории (СВЭ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22-25).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5.     Обоснуйте надлежащее качество созданной вами теории через научные признаки хорошей теории (СВЭ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19-22, МР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49-50)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6.     Опишите предмет исследования, его цель и задачи исследования (ВР,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16-18)</w:t>
      </w:r>
    </w:p>
    <w:p w:rsid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7.     Сформулируйте исходную гипотезу вашей работы в виде причинной связи, и серию объясняющих гипотез (СВЭ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13-17, МР </w:t>
      </w:r>
      <w:proofErr w:type="spellStart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E8467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66-70)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Задание для работы на сессии 3.</w:t>
      </w:r>
      <w:r>
        <w:rPr>
          <w:rFonts w:ascii="Trebuchet MS" w:hAnsi="Trebuchet MS"/>
          <w:color w:val="000000"/>
          <w:sz w:val="20"/>
          <w:szCs w:val="20"/>
        </w:rPr>
        <w:br/>
        <w:t>Подготовить презентацию научной работы (КР), включая введение и предполагаемые в работе выводы.</w:t>
      </w:r>
      <w:r>
        <w:rPr>
          <w:rFonts w:ascii="Trebuchet MS" w:hAnsi="Trebuchet MS"/>
          <w:color w:val="000000"/>
          <w:sz w:val="20"/>
          <w:szCs w:val="20"/>
        </w:rPr>
        <w:br/>
        <w:t>Презентация должна быть выполнена в виде слайдов (до 10) и представлена группе вместе с устным докладом до 15 минут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Для подготовки задания используйте содержательные материалы, подготовленные для написания КР: план-проект, Введение, Обзор литературы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i/>
          <w:iCs/>
          <w:color w:val="000000"/>
          <w:sz w:val="20"/>
          <w:szCs w:val="20"/>
        </w:rPr>
        <w:t xml:space="preserve">Рекомендуемая структура </w:t>
      </w:r>
      <w:proofErr w:type="gramStart"/>
      <w:r>
        <w:rPr>
          <w:rFonts w:ascii="Trebuchet MS" w:hAnsi="Trebuchet MS"/>
          <w:i/>
          <w:iCs/>
          <w:color w:val="000000"/>
          <w:sz w:val="20"/>
          <w:szCs w:val="20"/>
        </w:rPr>
        <w:t>итоговой  презентации</w:t>
      </w:r>
      <w:proofErr w:type="gramEnd"/>
      <w:r>
        <w:rPr>
          <w:rFonts w:ascii="Trebuchet MS" w:hAnsi="Trebuchet MS"/>
          <w:i/>
          <w:iCs/>
          <w:color w:val="000000"/>
          <w:sz w:val="20"/>
          <w:szCs w:val="20"/>
        </w:rPr>
        <w:t>: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Тема исследования, хронологические и географические рамки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Научная актуальность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Объект и предмет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Цель и Задачи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Рабочая гипотеза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Методология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Степень научной разработанности темы и новизна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•       Прикладные методы, используемые в рамках исследования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Положения, выносимые на защиту</w:t>
      </w:r>
    </w:p>
    <w:p w:rsidR="00E84673" w:rsidRDefault="00E84673" w:rsidP="00E84673">
      <w:pPr>
        <w:pStyle w:val="af8"/>
        <w:shd w:val="clear" w:color="auto" w:fill="FAFAFA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•       Основные выводы исследования</w:t>
      </w:r>
    </w:p>
    <w:p w:rsidR="00E84673" w:rsidRPr="00E84673" w:rsidRDefault="00E84673" w:rsidP="00E84673">
      <w:pPr>
        <w:shd w:val="clear" w:color="auto" w:fill="FAFAFA"/>
        <w:spacing w:before="100" w:beforeAutospacing="1" w:after="100" w:afterAutospacing="1" w:line="240" w:lineRule="auto"/>
        <w:ind w:firstLine="0"/>
        <w:jc w:val="lef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E84673" w:rsidRDefault="00E84673" w:rsidP="00B449D3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нынешнее время существует проблема памяти и влияния песенной классики военных лет на образование и политику.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Почему же эта проблема возникает?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Ностальгия возрастных групп по советскому прошлому;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Ностальгия по государственному патернализму;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Коллективная память о военном прошлом;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Дефицит идеологических построений, которые работали бы на интеграцию современного общества;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Стремление государственной власти поддержать патриотические построения среди граждан;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Поиски идей </w:t>
      </w:r>
      <w:proofErr w:type="spellStart"/>
      <w:r>
        <w:rPr>
          <w:rFonts w:cs="Times New Roman"/>
          <w:sz w:val="28"/>
          <w:szCs w:val="28"/>
        </w:rPr>
        <w:t>воспроизводимости</w:t>
      </w:r>
      <w:proofErr w:type="spellEnd"/>
      <w:r>
        <w:rPr>
          <w:rFonts w:cs="Times New Roman"/>
          <w:sz w:val="28"/>
          <w:szCs w:val="28"/>
        </w:rPr>
        <w:t xml:space="preserve"> легитимной власти;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Потребность в сохранении общих политических символов и исторической памяти с бывшими республиками Советского Союза;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необходимая </w:t>
      </w:r>
      <w:proofErr w:type="spellStart"/>
      <w:r>
        <w:rPr>
          <w:rFonts w:cs="Times New Roman"/>
          <w:sz w:val="28"/>
          <w:szCs w:val="28"/>
        </w:rPr>
        <w:t>коммеморация</w:t>
      </w:r>
      <w:proofErr w:type="spellEnd"/>
      <w:r>
        <w:rPr>
          <w:rFonts w:cs="Times New Roman"/>
          <w:sz w:val="28"/>
          <w:szCs w:val="28"/>
        </w:rPr>
        <w:t>.</w:t>
      </w:r>
    </w:p>
    <w:p w:rsidR="003D412A" w:rsidRDefault="003D412A" w:rsidP="00B449D3">
      <w:pPr>
        <w:spacing w:line="36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Один из главных предметов </w:t>
      </w:r>
      <w:proofErr w:type="spellStart"/>
      <w:r>
        <w:rPr>
          <w:rFonts w:cs="Times New Roman"/>
          <w:sz w:val="28"/>
          <w:szCs w:val="28"/>
        </w:rPr>
        <w:t>коммемораций</w:t>
      </w:r>
      <w:proofErr w:type="spellEnd"/>
      <w:r>
        <w:rPr>
          <w:rFonts w:cs="Times New Roman"/>
          <w:sz w:val="28"/>
          <w:szCs w:val="28"/>
        </w:rPr>
        <w:t>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«Бессмертный полк» - международное </w:t>
      </w:r>
      <w:proofErr w:type="spellStart"/>
      <w:r>
        <w:rPr>
          <w:rFonts w:cs="Times New Roman"/>
          <w:sz w:val="28"/>
          <w:szCs w:val="28"/>
        </w:rPr>
        <w:t>обществнное</w:t>
      </w:r>
      <w:proofErr w:type="spellEnd"/>
      <w:r>
        <w:rPr>
          <w:rFonts w:cs="Times New Roman"/>
          <w:sz w:val="28"/>
          <w:szCs w:val="28"/>
        </w:rPr>
        <w:t xml:space="preserve"> гражданско-патриотическое движение по сохранению личной памяти о поколении Великой Отечественной войны.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Конкурсы на лучшее детское сочинение ВОВ («Ушла война, осталась память…»);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Волонтерские движения, направленные на поиски останков со времен ВОВ и возвращение их к родной земле;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Танцевальные и музыкальные </w:t>
      </w:r>
      <w:proofErr w:type="spellStart"/>
      <w:r>
        <w:rPr>
          <w:rFonts w:cs="Times New Roman"/>
          <w:sz w:val="28"/>
          <w:szCs w:val="28"/>
        </w:rPr>
        <w:t>флешмобы</w:t>
      </w:r>
      <w:proofErr w:type="spellEnd"/>
      <w:r>
        <w:rPr>
          <w:rFonts w:cs="Times New Roman"/>
          <w:sz w:val="28"/>
          <w:szCs w:val="28"/>
        </w:rPr>
        <w:t xml:space="preserve"> в разных городах и странах, посвященные памяти о войне;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Георгиевские ленточки. Чествование ветеранов ВОВ;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Массовые концертные мероприятия, посвященные Дню Победы;</w:t>
      </w:r>
    </w:p>
    <w:p w:rsidR="003D412A" w:rsidRDefault="003D412A" w:rsidP="003D412A">
      <w:pPr>
        <w:pStyle w:val="a5"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Поиски информации о пропавших героях. Восстановление памяти;</w:t>
      </w:r>
    </w:p>
    <w:p w:rsidR="003D412A" w:rsidRDefault="003D412A" w:rsidP="003D412A">
      <w:pPr>
        <w:pStyle w:val="a5"/>
        <w:spacing w:line="360" w:lineRule="auto"/>
        <w:ind w:left="1069" w:firstLine="0"/>
        <w:rPr>
          <w:rFonts w:cs="Times New Roman"/>
          <w:sz w:val="28"/>
          <w:szCs w:val="28"/>
        </w:rPr>
      </w:pPr>
    </w:p>
    <w:p w:rsidR="003D412A" w:rsidRDefault="003D412A" w:rsidP="003D412A">
      <w:pPr>
        <w:pStyle w:val="a5"/>
        <w:spacing w:line="360" w:lineRule="auto"/>
        <w:ind w:left="1069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Примеры музыкальных произведений</w:t>
      </w:r>
    </w:p>
    <w:p w:rsid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Смуглянка;</w:t>
      </w:r>
    </w:p>
    <w:p w:rsid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-Темная ночь;</w:t>
      </w:r>
      <w:r>
        <w:rPr>
          <w:rFonts w:cs="Times New Roman"/>
          <w:sz w:val="28"/>
          <w:szCs w:val="28"/>
        </w:rPr>
        <w:br/>
        <w:t>-Вставай, страна огромная.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и.</w:t>
      </w:r>
      <w:proofErr w:type="gramStart"/>
      <w:r>
        <w:rPr>
          <w:rFonts w:cs="Times New Roman"/>
          <w:sz w:val="28"/>
          <w:szCs w:val="28"/>
        </w:rPr>
        <w:t>т.д</w:t>
      </w:r>
      <w:proofErr w:type="spellEnd"/>
      <w:proofErr w:type="gramEnd"/>
      <w:r>
        <w:rPr>
          <w:rFonts w:cs="Times New Roman"/>
          <w:sz w:val="28"/>
          <w:szCs w:val="28"/>
        </w:rPr>
        <w:br/>
        <w:t xml:space="preserve">Музыка в то время ВОВ символизировала поднятие боевого духа, с помощью </w:t>
      </w:r>
      <w:proofErr w:type="spellStart"/>
      <w:r>
        <w:rPr>
          <w:rFonts w:cs="Times New Roman"/>
          <w:sz w:val="28"/>
          <w:szCs w:val="28"/>
        </w:rPr>
        <w:t>маршего</w:t>
      </w:r>
      <w:proofErr w:type="spellEnd"/>
      <w:r>
        <w:rPr>
          <w:rFonts w:cs="Times New Roman"/>
          <w:sz w:val="28"/>
          <w:szCs w:val="28"/>
        </w:rPr>
        <w:t xml:space="preserve"> ритма, динамического движения .</w:t>
      </w:r>
      <w:r>
        <w:rPr>
          <w:rFonts w:cs="Times New Roman"/>
          <w:sz w:val="28"/>
          <w:szCs w:val="28"/>
        </w:rPr>
        <w:br/>
        <w:t xml:space="preserve">Так же нельзя не вспомнить Ленинградскую симфонию Шостаковича, где музыка пугала врага своей мощью и энергетикой. </w:t>
      </w:r>
      <w:r>
        <w:rPr>
          <w:rFonts w:cs="Times New Roman"/>
          <w:sz w:val="28"/>
          <w:szCs w:val="28"/>
        </w:rPr>
        <w:br/>
        <w:t>-Подробный анализ некоторых произведений и история их создания и влияние на ход событий ВОВ.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Особые духовные правила, регулирующие поведение человека.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Отличная от природы часть окружающего мира, мир людей и человеческих отношений.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Достижения людей в материальной и духовной жизни.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Чувство любви к Отечеству, забота об его интересах.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Один из видов человеческой деятельности, носящий условный характер.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Человек, как участник общественных отношений, а также сознательной деятельности.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Они всегда там, где права.</w:t>
      </w:r>
    </w:p>
    <w:p w:rsid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  <w:t xml:space="preserve">Так же высказывание </w:t>
      </w:r>
      <w:proofErr w:type="spellStart"/>
      <w:r>
        <w:rPr>
          <w:rFonts w:cs="Times New Roman"/>
          <w:sz w:val="28"/>
          <w:szCs w:val="28"/>
        </w:rPr>
        <w:t>Черчеля</w:t>
      </w:r>
      <w:proofErr w:type="spellEnd"/>
      <w:r>
        <w:rPr>
          <w:rFonts w:cs="Times New Roman"/>
          <w:sz w:val="28"/>
          <w:szCs w:val="28"/>
        </w:rPr>
        <w:t xml:space="preserve"> о хоре им. </w:t>
      </w:r>
      <w:proofErr w:type="spellStart"/>
      <w:r>
        <w:rPr>
          <w:rFonts w:cs="Times New Roman"/>
          <w:sz w:val="28"/>
          <w:szCs w:val="28"/>
        </w:rPr>
        <w:t>Алексадрова</w:t>
      </w:r>
      <w:proofErr w:type="spellEnd"/>
      <w:r>
        <w:rPr>
          <w:rFonts w:cs="Times New Roman"/>
          <w:sz w:val="28"/>
          <w:szCs w:val="28"/>
        </w:rPr>
        <w:br/>
        <w:t>«поющее оружие»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 xml:space="preserve">Песенная классика одна из самых существенных инструментов воздействия на людей. Так же песенная классика способна передать нынешнему поколению </w:t>
      </w:r>
      <w:proofErr w:type="spellStart"/>
      <w:r>
        <w:rPr>
          <w:rFonts w:cs="Times New Roman"/>
          <w:sz w:val="28"/>
          <w:szCs w:val="28"/>
        </w:rPr>
        <w:t>ордость</w:t>
      </w:r>
      <w:proofErr w:type="spellEnd"/>
      <w:r>
        <w:rPr>
          <w:rFonts w:cs="Times New Roman"/>
          <w:sz w:val="28"/>
          <w:szCs w:val="28"/>
        </w:rPr>
        <w:t xml:space="preserve"> за героические </w:t>
      </w:r>
      <w:r>
        <w:rPr>
          <w:rFonts w:cs="Times New Roman"/>
          <w:sz w:val="28"/>
          <w:szCs w:val="28"/>
        </w:rPr>
        <w:lastRenderedPageBreak/>
        <w:t>свершения и преодоления. Существует связь поколений и времен благодаря песенной классики.</w:t>
      </w:r>
    </w:p>
    <w:p w:rsidR="003D412A" w:rsidRPr="003D412A" w:rsidRDefault="003D412A" w:rsidP="003D412A">
      <w:pPr>
        <w:pStyle w:val="a5"/>
        <w:spacing w:line="360" w:lineRule="auto"/>
        <w:ind w:left="1069" w:firstLine="0"/>
        <w:jc w:val="left"/>
        <w:rPr>
          <w:rFonts w:cs="Times New Roman"/>
          <w:sz w:val="28"/>
          <w:szCs w:val="28"/>
        </w:rPr>
      </w:pPr>
    </w:p>
    <w:p w:rsidR="003D412A" w:rsidRPr="003D412A" w:rsidRDefault="003D412A" w:rsidP="003D412A">
      <w:pPr>
        <w:spacing w:line="360" w:lineRule="auto"/>
        <w:contextualSpacing/>
        <w:rPr>
          <w:rFonts w:cs="Times New Roman"/>
          <w:sz w:val="28"/>
          <w:szCs w:val="28"/>
        </w:rPr>
      </w:pPr>
      <w:r w:rsidRPr="003D412A">
        <w:rPr>
          <w:rFonts w:cs="Times New Roman"/>
          <w:sz w:val="28"/>
          <w:szCs w:val="28"/>
        </w:rPr>
        <w:t>.</w:t>
      </w:r>
    </w:p>
    <w:p w:rsidR="003D412A" w:rsidRPr="00B449D3" w:rsidRDefault="003D412A" w:rsidP="003D412A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5C1ABA" w:rsidRPr="00B449D3" w:rsidRDefault="005C1ABA" w:rsidP="00B449D3">
      <w:pPr>
        <w:spacing w:line="360" w:lineRule="auto"/>
        <w:contextualSpacing/>
        <w:rPr>
          <w:rFonts w:cs="Times New Roman"/>
          <w:sz w:val="28"/>
          <w:szCs w:val="28"/>
        </w:rPr>
      </w:pPr>
    </w:p>
    <w:sectPr w:rsidR="005C1ABA" w:rsidRPr="00B449D3" w:rsidSect="00B449D3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B8" w:rsidRDefault="005027B8" w:rsidP="007C0DDE">
      <w:pPr>
        <w:spacing w:line="240" w:lineRule="auto"/>
      </w:pPr>
      <w:r>
        <w:separator/>
      </w:r>
    </w:p>
  </w:endnote>
  <w:endnote w:type="continuationSeparator" w:id="0">
    <w:p w:rsidR="005027B8" w:rsidRDefault="005027B8" w:rsidP="007C0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Noto Sans CJK SC Regular">
    <w:panose1 w:val="020B0604020202020204"/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B8" w:rsidRDefault="005027B8" w:rsidP="007C0DDE">
      <w:pPr>
        <w:spacing w:line="240" w:lineRule="auto"/>
      </w:pPr>
      <w:r>
        <w:separator/>
      </w:r>
    </w:p>
  </w:footnote>
  <w:footnote w:type="continuationSeparator" w:id="0">
    <w:p w:rsidR="005027B8" w:rsidRDefault="005027B8" w:rsidP="007C0D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C8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BC5551"/>
    <w:multiLevelType w:val="hybridMultilevel"/>
    <w:tmpl w:val="518CB82C"/>
    <w:lvl w:ilvl="0" w:tplc="E0E8D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FF"/>
    <w:rsid w:val="000205DF"/>
    <w:rsid w:val="0005342C"/>
    <w:rsid w:val="00072C65"/>
    <w:rsid w:val="00074EC6"/>
    <w:rsid w:val="00077C83"/>
    <w:rsid w:val="000827C3"/>
    <w:rsid w:val="000B2F8F"/>
    <w:rsid w:val="000F7D05"/>
    <w:rsid w:val="0010050D"/>
    <w:rsid w:val="00100B76"/>
    <w:rsid w:val="00105F31"/>
    <w:rsid w:val="00110FF5"/>
    <w:rsid w:val="001231AF"/>
    <w:rsid w:val="001238F6"/>
    <w:rsid w:val="00131768"/>
    <w:rsid w:val="00133695"/>
    <w:rsid w:val="001336D9"/>
    <w:rsid w:val="001361CA"/>
    <w:rsid w:val="001365D4"/>
    <w:rsid w:val="00145B90"/>
    <w:rsid w:val="00145FCD"/>
    <w:rsid w:val="001616E9"/>
    <w:rsid w:val="00175C0B"/>
    <w:rsid w:val="0018590D"/>
    <w:rsid w:val="001865FE"/>
    <w:rsid w:val="001B4B39"/>
    <w:rsid w:val="001C58E0"/>
    <w:rsid w:val="001C6D39"/>
    <w:rsid w:val="001D048C"/>
    <w:rsid w:val="001D50C6"/>
    <w:rsid w:val="001D7DAF"/>
    <w:rsid w:val="00211CD3"/>
    <w:rsid w:val="00214B0B"/>
    <w:rsid w:val="00216857"/>
    <w:rsid w:val="0022613E"/>
    <w:rsid w:val="002312C5"/>
    <w:rsid w:val="00244C62"/>
    <w:rsid w:val="002631CC"/>
    <w:rsid w:val="00272072"/>
    <w:rsid w:val="002812DC"/>
    <w:rsid w:val="002905C9"/>
    <w:rsid w:val="00295281"/>
    <w:rsid w:val="00295E6F"/>
    <w:rsid w:val="002A7F3F"/>
    <w:rsid w:val="002B0B72"/>
    <w:rsid w:val="002B54C0"/>
    <w:rsid w:val="002B58E0"/>
    <w:rsid w:val="002D4D76"/>
    <w:rsid w:val="002D776D"/>
    <w:rsid w:val="002E0899"/>
    <w:rsid w:val="00300D61"/>
    <w:rsid w:val="003051BD"/>
    <w:rsid w:val="00316E78"/>
    <w:rsid w:val="00335E3C"/>
    <w:rsid w:val="00341493"/>
    <w:rsid w:val="003435AA"/>
    <w:rsid w:val="003452E3"/>
    <w:rsid w:val="003574F4"/>
    <w:rsid w:val="003614EA"/>
    <w:rsid w:val="00384FA4"/>
    <w:rsid w:val="003A76C5"/>
    <w:rsid w:val="003B6625"/>
    <w:rsid w:val="003C3842"/>
    <w:rsid w:val="003D3AD5"/>
    <w:rsid w:val="003D412A"/>
    <w:rsid w:val="003D7F08"/>
    <w:rsid w:val="003E6132"/>
    <w:rsid w:val="003E68C8"/>
    <w:rsid w:val="00403411"/>
    <w:rsid w:val="00403CCD"/>
    <w:rsid w:val="0041253D"/>
    <w:rsid w:val="004160AC"/>
    <w:rsid w:val="00416DC9"/>
    <w:rsid w:val="004224A6"/>
    <w:rsid w:val="00423C53"/>
    <w:rsid w:val="00436A47"/>
    <w:rsid w:val="00437A53"/>
    <w:rsid w:val="00441A38"/>
    <w:rsid w:val="00446017"/>
    <w:rsid w:val="00464A49"/>
    <w:rsid w:val="00486998"/>
    <w:rsid w:val="004A15C7"/>
    <w:rsid w:val="004B3C79"/>
    <w:rsid w:val="004C27FA"/>
    <w:rsid w:val="004D2165"/>
    <w:rsid w:val="004D75E4"/>
    <w:rsid w:val="004E2565"/>
    <w:rsid w:val="004E35BF"/>
    <w:rsid w:val="004F6101"/>
    <w:rsid w:val="004F7EF4"/>
    <w:rsid w:val="005027B8"/>
    <w:rsid w:val="00511BC5"/>
    <w:rsid w:val="00512F58"/>
    <w:rsid w:val="0052337D"/>
    <w:rsid w:val="00554E47"/>
    <w:rsid w:val="005706FD"/>
    <w:rsid w:val="00577D81"/>
    <w:rsid w:val="0059043C"/>
    <w:rsid w:val="00595932"/>
    <w:rsid w:val="00597A3B"/>
    <w:rsid w:val="005A3A4C"/>
    <w:rsid w:val="005A55AB"/>
    <w:rsid w:val="005A729A"/>
    <w:rsid w:val="005B355C"/>
    <w:rsid w:val="005B4B25"/>
    <w:rsid w:val="005C1ABA"/>
    <w:rsid w:val="005D4614"/>
    <w:rsid w:val="005D5909"/>
    <w:rsid w:val="00606532"/>
    <w:rsid w:val="0061002E"/>
    <w:rsid w:val="00622E68"/>
    <w:rsid w:val="00625223"/>
    <w:rsid w:val="0062733E"/>
    <w:rsid w:val="00641519"/>
    <w:rsid w:val="00641DE6"/>
    <w:rsid w:val="0064699F"/>
    <w:rsid w:val="00653EFB"/>
    <w:rsid w:val="00674E97"/>
    <w:rsid w:val="00675D75"/>
    <w:rsid w:val="0068484C"/>
    <w:rsid w:val="00685172"/>
    <w:rsid w:val="00686591"/>
    <w:rsid w:val="00693AC8"/>
    <w:rsid w:val="006977C3"/>
    <w:rsid w:val="006A223E"/>
    <w:rsid w:val="006B0433"/>
    <w:rsid w:val="006B0F40"/>
    <w:rsid w:val="006B47D5"/>
    <w:rsid w:val="006B715C"/>
    <w:rsid w:val="006C2FFF"/>
    <w:rsid w:val="006E38B5"/>
    <w:rsid w:val="006F5FCF"/>
    <w:rsid w:val="00706577"/>
    <w:rsid w:val="00717970"/>
    <w:rsid w:val="00725205"/>
    <w:rsid w:val="00735C82"/>
    <w:rsid w:val="00745118"/>
    <w:rsid w:val="00746B0A"/>
    <w:rsid w:val="007526FE"/>
    <w:rsid w:val="00753318"/>
    <w:rsid w:val="00755499"/>
    <w:rsid w:val="00757DED"/>
    <w:rsid w:val="00775069"/>
    <w:rsid w:val="007760F5"/>
    <w:rsid w:val="00790D5F"/>
    <w:rsid w:val="007913FD"/>
    <w:rsid w:val="00792A88"/>
    <w:rsid w:val="007A3CA0"/>
    <w:rsid w:val="007B69EF"/>
    <w:rsid w:val="007C0DDE"/>
    <w:rsid w:val="007C485C"/>
    <w:rsid w:val="007C7434"/>
    <w:rsid w:val="007D5831"/>
    <w:rsid w:val="007D7421"/>
    <w:rsid w:val="00807CDF"/>
    <w:rsid w:val="0081644B"/>
    <w:rsid w:val="00845E69"/>
    <w:rsid w:val="00856098"/>
    <w:rsid w:val="0085789B"/>
    <w:rsid w:val="00863EC4"/>
    <w:rsid w:val="00867232"/>
    <w:rsid w:val="008724F9"/>
    <w:rsid w:val="00872D32"/>
    <w:rsid w:val="00887776"/>
    <w:rsid w:val="00887F1A"/>
    <w:rsid w:val="008920B5"/>
    <w:rsid w:val="00897C7D"/>
    <w:rsid w:val="008B201A"/>
    <w:rsid w:val="008B2C37"/>
    <w:rsid w:val="008C18B7"/>
    <w:rsid w:val="008C3294"/>
    <w:rsid w:val="008C7B22"/>
    <w:rsid w:val="008D1F9A"/>
    <w:rsid w:val="008D719B"/>
    <w:rsid w:val="008E1576"/>
    <w:rsid w:val="00900B18"/>
    <w:rsid w:val="00906135"/>
    <w:rsid w:val="0090715D"/>
    <w:rsid w:val="00920A12"/>
    <w:rsid w:val="00920A98"/>
    <w:rsid w:val="0092411F"/>
    <w:rsid w:val="00925941"/>
    <w:rsid w:val="00925FE3"/>
    <w:rsid w:val="00927856"/>
    <w:rsid w:val="0093543C"/>
    <w:rsid w:val="00943E87"/>
    <w:rsid w:val="00945166"/>
    <w:rsid w:val="00946A4D"/>
    <w:rsid w:val="009538D7"/>
    <w:rsid w:val="00954B11"/>
    <w:rsid w:val="00960415"/>
    <w:rsid w:val="00994C67"/>
    <w:rsid w:val="009B4569"/>
    <w:rsid w:val="009D3C7E"/>
    <w:rsid w:val="009D6185"/>
    <w:rsid w:val="009E1412"/>
    <w:rsid w:val="009F2B86"/>
    <w:rsid w:val="00A0330F"/>
    <w:rsid w:val="00A227EE"/>
    <w:rsid w:val="00A22ACE"/>
    <w:rsid w:val="00A2376D"/>
    <w:rsid w:val="00A33614"/>
    <w:rsid w:val="00A4058B"/>
    <w:rsid w:val="00A5004B"/>
    <w:rsid w:val="00A51793"/>
    <w:rsid w:val="00A607BC"/>
    <w:rsid w:val="00A60CF8"/>
    <w:rsid w:val="00A6357A"/>
    <w:rsid w:val="00A818A5"/>
    <w:rsid w:val="00A8477F"/>
    <w:rsid w:val="00A87C0F"/>
    <w:rsid w:val="00A93BA7"/>
    <w:rsid w:val="00AB2D62"/>
    <w:rsid w:val="00AB3DA3"/>
    <w:rsid w:val="00AD3501"/>
    <w:rsid w:val="00AE0800"/>
    <w:rsid w:val="00AE0BF7"/>
    <w:rsid w:val="00AF1894"/>
    <w:rsid w:val="00AF457E"/>
    <w:rsid w:val="00AF5239"/>
    <w:rsid w:val="00B00EFB"/>
    <w:rsid w:val="00B06EF9"/>
    <w:rsid w:val="00B17769"/>
    <w:rsid w:val="00B2640A"/>
    <w:rsid w:val="00B449D3"/>
    <w:rsid w:val="00B518B7"/>
    <w:rsid w:val="00B874F1"/>
    <w:rsid w:val="00B90E15"/>
    <w:rsid w:val="00B95B19"/>
    <w:rsid w:val="00BB227D"/>
    <w:rsid w:val="00BB3FC7"/>
    <w:rsid w:val="00BB7567"/>
    <w:rsid w:val="00BD07FE"/>
    <w:rsid w:val="00BD2B3C"/>
    <w:rsid w:val="00BE3243"/>
    <w:rsid w:val="00BE7BC5"/>
    <w:rsid w:val="00BF0B02"/>
    <w:rsid w:val="00BF630C"/>
    <w:rsid w:val="00C00FBF"/>
    <w:rsid w:val="00C142FF"/>
    <w:rsid w:val="00C21FBB"/>
    <w:rsid w:val="00C2636F"/>
    <w:rsid w:val="00C272A7"/>
    <w:rsid w:val="00C327FF"/>
    <w:rsid w:val="00C47179"/>
    <w:rsid w:val="00C5171A"/>
    <w:rsid w:val="00C5288B"/>
    <w:rsid w:val="00C55109"/>
    <w:rsid w:val="00C60870"/>
    <w:rsid w:val="00C759B8"/>
    <w:rsid w:val="00C815C6"/>
    <w:rsid w:val="00C92578"/>
    <w:rsid w:val="00C93642"/>
    <w:rsid w:val="00CA02A2"/>
    <w:rsid w:val="00CB4BDC"/>
    <w:rsid w:val="00CC4858"/>
    <w:rsid w:val="00CD5916"/>
    <w:rsid w:val="00CF537C"/>
    <w:rsid w:val="00CF6DE4"/>
    <w:rsid w:val="00D079C3"/>
    <w:rsid w:val="00D13F24"/>
    <w:rsid w:val="00D16A69"/>
    <w:rsid w:val="00D17B6C"/>
    <w:rsid w:val="00D31BC4"/>
    <w:rsid w:val="00D4282C"/>
    <w:rsid w:val="00D42A6C"/>
    <w:rsid w:val="00D540B2"/>
    <w:rsid w:val="00D55514"/>
    <w:rsid w:val="00D5754C"/>
    <w:rsid w:val="00D752D6"/>
    <w:rsid w:val="00D753EF"/>
    <w:rsid w:val="00D75AEE"/>
    <w:rsid w:val="00D77581"/>
    <w:rsid w:val="00D901C5"/>
    <w:rsid w:val="00D90A5D"/>
    <w:rsid w:val="00DB2B13"/>
    <w:rsid w:val="00DD3AD8"/>
    <w:rsid w:val="00DD4E6E"/>
    <w:rsid w:val="00DE12EE"/>
    <w:rsid w:val="00DE1F38"/>
    <w:rsid w:val="00E001E4"/>
    <w:rsid w:val="00E05F31"/>
    <w:rsid w:val="00E0686E"/>
    <w:rsid w:val="00E131B4"/>
    <w:rsid w:val="00E14413"/>
    <w:rsid w:val="00E2657C"/>
    <w:rsid w:val="00E27CC9"/>
    <w:rsid w:val="00E27F55"/>
    <w:rsid w:val="00E30AA2"/>
    <w:rsid w:val="00E36436"/>
    <w:rsid w:val="00E5500C"/>
    <w:rsid w:val="00E6575F"/>
    <w:rsid w:val="00E84673"/>
    <w:rsid w:val="00E95A5A"/>
    <w:rsid w:val="00EA3447"/>
    <w:rsid w:val="00EC3E84"/>
    <w:rsid w:val="00ED0C50"/>
    <w:rsid w:val="00ED1FD3"/>
    <w:rsid w:val="00EE2D27"/>
    <w:rsid w:val="00F02218"/>
    <w:rsid w:val="00F06D44"/>
    <w:rsid w:val="00F07624"/>
    <w:rsid w:val="00F1358C"/>
    <w:rsid w:val="00F1757F"/>
    <w:rsid w:val="00F21711"/>
    <w:rsid w:val="00F23FDA"/>
    <w:rsid w:val="00F24834"/>
    <w:rsid w:val="00F2620E"/>
    <w:rsid w:val="00F438BD"/>
    <w:rsid w:val="00F5737E"/>
    <w:rsid w:val="00F707E6"/>
    <w:rsid w:val="00F7102C"/>
    <w:rsid w:val="00F760F5"/>
    <w:rsid w:val="00F97D1A"/>
    <w:rsid w:val="00FA2294"/>
    <w:rsid w:val="00FA626E"/>
    <w:rsid w:val="00FB4C42"/>
    <w:rsid w:val="00FC714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581"/>
  <w15:docId w15:val="{B9D2A585-63EC-BE45-A4EE-C97D551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D05"/>
    <w:pPr>
      <w:spacing w:line="276" w:lineRule="auto"/>
      <w:ind w:firstLine="709"/>
      <w:jc w:val="both"/>
    </w:pPr>
    <w:rPr>
      <w:rFonts w:ascii="Times New Roman" w:hAnsi="Times New Roman"/>
      <w:color w:val="00000A"/>
      <w:sz w:val="24"/>
    </w:rPr>
  </w:style>
  <w:style w:type="paragraph" w:styleId="1">
    <w:name w:val="heading 1"/>
    <w:basedOn w:val="a"/>
    <w:next w:val="a"/>
    <w:link w:val="10"/>
    <w:uiPriority w:val="9"/>
    <w:qFormat/>
    <w:rsid w:val="000F7D05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7D05"/>
    <w:pPr>
      <w:keepNext/>
      <w:keepLines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7D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D05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20">
    <w:name w:val="Заголовок 2 Знак"/>
    <w:basedOn w:val="a0"/>
    <w:link w:val="2"/>
    <w:uiPriority w:val="9"/>
    <w:rsid w:val="000F7D05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No Spacing"/>
    <w:link w:val="a4"/>
    <w:uiPriority w:val="1"/>
    <w:qFormat/>
    <w:rsid w:val="008E1576"/>
    <w:pPr>
      <w:ind w:firstLine="709"/>
      <w:jc w:val="both"/>
    </w:pPr>
    <w:rPr>
      <w:rFonts w:ascii="Times New Roman" w:hAnsi="Times New Roman"/>
      <w:color w:val="00000A"/>
      <w:sz w:val="24"/>
    </w:rPr>
  </w:style>
  <w:style w:type="character" w:customStyle="1" w:styleId="30">
    <w:name w:val="Заголовок 3 Знак"/>
    <w:link w:val="3"/>
    <w:uiPriority w:val="9"/>
    <w:semiHidden/>
    <w:rsid w:val="008E157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5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6"/>
    <w:uiPriority w:val="34"/>
    <w:qFormat/>
    <w:rsid w:val="000F7D05"/>
    <w:pPr>
      <w:ind w:left="720"/>
      <w:contextualSpacing/>
    </w:pPr>
  </w:style>
  <w:style w:type="character" w:customStyle="1" w:styleId="a6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5"/>
    <w:uiPriority w:val="34"/>
    <w:locked/>
    <w:rsid w:val="008E1576"/>
    <w:rPr>
      <w:rFonts w:ascii="Times New Roman" w:hAnsi="Times New Roman"/>
      <w:color w:val="00000A"/>
      <w:sz w:val="24"/>
    </w:rPr>
  </w:style>
  <w:style w:type="character" w:customStyle="1" w:styleId="50">
    <w:name w:val="Заголовок 5 Знак"/>
    <w:basedOn w:val="a0"/>
    <w:link w:val="5"/>
    <w:uiPriority w:val="9"/>
    <w:rsid w:val="000F7D0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a7">
    <w:name w:val="Title"/>
    <w:basedOn w:val="a"/>
    <w:link w:val="a8"/>
    <w:uiPriority w:val="10"/>
    <w:qFormat/>
    <w:rsid w:val="008E1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8E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uiPriority w:val="22"/>
    <w:qFormat/>
    <w:rsid w:val="008E1576"/>
    <w:rPr>
      <w:b/>
      <w:bCs/>
    </w:rPr>
  </w:style>
  <w:style w:type="character" w:styleId="aa">
    <w:name w:val="Emphasis"/>
    <w:uiPriority w:val="20"/>
    <w:qFormat/>
    <w:rsid w:val="008E1576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8E1576"/>
    <w:rPr>
      <w:rFonts w:ascii="Times New Roman" w:hAnsi="Times New Roman"/>
      <w:color w:val="00000A"/>
      <w:sz w:val="24"/>
    </w:rPr>
  </w:style>
  <w:style w:type="character" w:customStyle="1" w:styleId="ab">
    <w:name w:val="Текст сноски Знак"/>
    <w:basedOn w:val="a0"/>
    <w:qFormat/>
    <w:rsid w:val="000F7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sid w:val="000F7D05"/>
    <w:rPr>
      <w:vertAlign w:val="superscript"/>
    </w:rPr>
  </w:style>
  <w:style w:type="character" w:customStyle="1" w:styleId="ac">
    <w:name w:val="Текст примечания Знак"/>
    <w:basedOn w:val="a0"/>
    <w:uiPriority w:val="99"/>
    <w:semiHidden/>
    <w:qFormat/>
    <w:rsid w:val="000F7D05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0F7D05"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sid w:val="000F7D0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"/>
    <w:qFormat/>
    <w:rsid w:val="000F7D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0F7D0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F7D05"/>
    <w:rPr>
      <w:sz w:val="24"/>
      <w:szCs w:val="24"/>
      <w:lang w:eastAsia="ar-SA"/>
    </w:rPr>
  </w:style>
  <w:style w:type="paragraph" w:customStyle="1" w:styleId="Index">
    <w:name w:val="Index"/>
    <w:basedOn w:val="a"/>
    <w:qFormat/>
    <w:rsid w:val="000F7D05"/>
    <w:pPr>
      <w:suppressLineNumbers/>
    </w:pPr>
    <w:rPr>
      <w:rFonts w:cs="Lohit Devanagari"/>
    </w:rPr>
  </w:style>
  <w:style w:type="paragraph" w:styleId="af1">
    <w:name w:val="annotation text"/>
    <w:basedOn w:val="a"/>
    <w:link w:val="11"/>
    <w:uiPriority w:val="99"/>
    <w:semiHidden/>
    <w:unhideWhenUsed/>
    <w:qFormat/>
    <w:rsid w:val="000F7D05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uiPriority w:val="99"/>
    <w:semiHidden/>
    <w:rsid w:val="000F7D05"/>
    <w:rPr>
      <w:rFonts w:ascii="Times New Roman" w:hAnsi="Times New Roman"/>
      <w:color w:val="00000A"/>
      <w:szCs w:val="20"/>
    </w:rPr>
  </w:style>
  <w:style w:type="paragraph" w:styleId="af2">
    <w:name w:val="caption"/>
    <w:basedOn w:val="a"/>
    <w:qFormat/>
    <w:rsid w:val="000F7D05"/>
    <w:pPr>
      <w:suppressLineNumbers/>
      <w:spacing w:before="120" w:after="120"/>
    </w:pPr>
    <w:rPr>
      <w:rFonts w:cs="Lohit Devanagari"/>
      <w:i/>
      <w:iCs/>
      <w:szCs w:val="24"/>
    </w:rPr>
  </w:style>
  <w:style w:type="character" w:styleId="af3">
    <w:name w:val="annotation reference"/>
    <w:basedOn w:val="a0"/>
    <w:uiPriority w:val="99"/>
    <w:semiHidden/>
    <w:unhideWhenUsed/>
    <w:qFormat/>
    <w:rsid w:val="000F7D05"/>
    <w:rPr>
      <w:sz w:val="16"/>
      <w:szCs w:val="16"/>
    </w:rPr>
  </w:style>
  <w:style w:type="paragraph" w:styleId="af4">
    <w:name w:val="annotation subject"/>
    <w:basedOn w:val="af1"/>
    <w:link w:val="12"/>
    <w:uiPriority w:val="99"/>
    <w:semiHidden/>
    <w:unhideWhenUsed/>
    <w:qFormat/>
    <w:rsid w:val="000F7D05"/>
    <w:rPr>
      <w:b/>
      <w:bCs/>
    </w:rPr>
  </w:style>
  <w:style w:type="character" w:customStyle="1" w:styleId="12">
    <w:name w:val="Тема примечания Знак1"/>
    <w:basedOn w:val="11"/>
    <w:link w:val="af4"/>
    <w:uiPriority w:val="99"/>
    <w:semiHidden/>
    <w:rsid w:val="000F7D05"/>
    <w:rPr>
      <w:rFonts w:ascii="Times New Roman" w:hAnsi="Times New Roman"/>
      <w:b/>
      <w:bCs/>
      <w:color w:val="00000A"/>
      <w:szCs w:val="20"/>
    </w:rPr>
  </w:style>
  <w:style w:type="paragraph" w:styleId="af5">
    <w:name w:val="Balloon Text"/>
    <w:basedOn w:val="a"/>
    <w:link w:val="13"/>
    <w:uiPriority w:val="99"/>
    <w:semiHidden/>
    <w:unhideWhenUsed/>
    <w:qFormat/>
    <w:rsid w:val="000F7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5"/>
    <w:uiPriority w:val="99"/>
    <w:semiHidden/>
    <w:rsid w:val="000F7D05"/>
    <w:rPr>
      <w:rFonts w:ascii="Tahoma" w:hAnsi="Tahoma" w:cs="Tahoma"/>
      <w:color w:val="00000A"/>
      <w:sz w:val="16"/>
      <w:szCs w:val="16"/>
    </w:rPr>
  </w:style>
  <w:style w:type="paragraph" w:styleId="af6">
    <w:name w:val="footnote text"/>
    <w:basedOn w:val="a"/>
    <w:link w:val="14"/>
    <w:uiPriority w:val="99"/>
    <w:semiHidden/>
    <w:unhideWhenUsed/>
    <w:rsid w:val="007C0DDE"/>
    <w:pPr>
      <w:spacing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sid w:val="007C0DDE"/>
    <w:rPr>
      <w:rFonts w:ascii="Times New Roman" w:hAnsi="Times New Roman"/>
      <w:color w:val="00000A"/>
      <w:szCs w:val="20"/>
    </w:rPr>
  </w:style>
  <w:style w:type="character" w:styleId="af7">
    <w:name w:val="footnote reference"/>
    <w:basedOn w:val="a0"/>
    <w:uiPriority w:val="99"/>
    <w:semiHidden/>
    <w:unhideWhenUsed/>
    <w:rsid w:val="007C0DDE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E846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CA50-0A8D-204D-8309-3A1CBCBF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Топал Павел Николаевич</dc:creator>
  <cp:lastModifiedBy>Microsoft Office User</cp:lastModifiedBy>
  <cp:revision>2</cp:revision>
  <dcterms:created xsi:type="dcterms:W3CDTF">2020-01-30T19:58:00Z</dcterms:created>
  <dcterms:modified xsi:type="dcterms:W3CDTF">2020-01-30T19:58:00Z</dcterms:modified>
</cp:coreProperties>
</file>