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77E0" w:rsidRPr="00D64B77" w:rsidRDefault="00B477E0" w:rsidP="00B477E0">
      <w:pPr>
        <w:rPr>
          <w:rFonts w:cs="Times New Roman"/>
          <w:sz w:val="28"/>
          <w:szCs w:val="28"/>
        </w:rPr>
      </w:pPr>
      <w:r w:rsidRPr="00D64B77">
        <w:rPr>
          <w:rFonts w:cs="Times New Roman"/>
          <w:sz w:val="28"/>
          <w:szCs w:val="28"/>
        </w:rPr>
        <w:t>Дисциплина</w:t>
      </w:r>
    </w:p>
    <w:p w:rsidR="00B477E0" w:rsidRPr="00D64B77" w:rsidRDefault="00B477E0" w:rsidP="00B477E0">
      <w:pPr>
        <w:rPr>
          <w:rFonts w:cs="Times New Roman"/>
          <w:sz w:val="28"/>
          <w:szCs w:val="28"/>
        </w:rPr>
      </w:pPr>
      <w:r w:rsidRPr="00D64B77">
        <w:rPr>
          <w:rFonts w:cs="Times New Roman"/>
          <w:sz w:val="28"/>
          <w:szCs w:val="28"/>
        </w:rPr>
        <w:t>Правовое обеспечение профессиональной деятельности</w:t>
      </w:r>
    </w:p>
    <w:p w:rsidR="00B477E0" w:rsidRPr="00D64B77" w:rsidRDefault="00B477E0" w:rsidP="00B477E0">
      <w:pPr>
        <w:rPr>
          <w:rFonts w:cs="Times New Roman"/>
          <w:sz w:val="28"/>
          <w:szCs w:val="28"/>
        </w:rPr>
      </w:pPr>
      <w:r w:rsidRPr="00D64B77">
        <w:rPr>
          <w:rFonts w:cs="Times New Roman"/>
          <w:sz w:val="28"/>
          <w:szCs w:val="28"/>
        </w:rPr>
        <w:t>Практическая работа №2</w:t>
      </w:r>
    </w:p>
    <w:p w:rsidR="00B477E0" w:rsidRPr="00FE3F5B" w:rsidRDefault="00B477E0" w:rsidP="00B477E0">
      <w:pPr>
        <w:jc w:val="center"/>
        <w:rPr>
          <w:rFonts w:cs="Times New Roman"/>
          <w:b/>
          <w:sz w:val="32"/>
          <w:szCs w:val="32"/>
        </w:rPr>
      </w:pPr>
      <w:r w:rsidRPr="00FE3F5B">
        <w:rPr>
          <w:rFonts w:cs="Times New Roman"/>
          <w:b/>
          <w:sz w:val="32"/>
          <w:szCs w:val="32"/>
        </w:rPr>
        <w:t>Решение экономических споров</w:t>
      </w:r>
    </w:p>
    <w:p w:rsidR="00B477E0" w:rsidRPr="00D64B77" w:rsidRDefault="00B477E0" w:rsidP="00B477E0">
      <w:pPr>
        <w:jc w:val="both"/>
        <w:rPr>
          <w:rFonts w:eastAsia="Calibri" w:cs="Times New Roman"/>
          <w:sz w:val="28"/>
          <w:szCs w:val="28"/>
        </w:rPr>
      </w:pPr>
      <w:r w:rsidRPr="00D64B77">
        <w:rPr>
          <w:rFonts w:eastAsia="Calibri" w:cs="Times New Roman"/>
          <w:b/>
          <w:sz w:val="28"/>
          <w:szCs w:val="28"/>
        </w:rPr>
        <w:t xml:space="preserve">Цель занятия: </w:t>
      </w:r>
      <w:r w:rsidRPr="00D64B77">
        <w:rPr>
          <w:rFonts w:eastAsia="Calibri" w:cs="Times New Roman"/>
          <w:sz w:val="28"/>
          <w:szCs w:val="28"/>
        </w:rPr>
        <w:t>овладение студентами умений и навыков применения нормативно-правовых источников при решении ситуационных задач по теме</w:t>
      </w:r>
    </w:p>
    <w:p w:rsidR="00B477E0" w:rsidRPr="00D64B77" w:rsidRDefault="00B477E0" w:rsidP="00B477E0">
      <w:pPr>
        <w:rPr>
          <w:rFonts w:eastAsia="Calibri" w:cs="Times New Roman"/>
          <w:b/>
          <w:sz w:val="28"/>
          <w:szCs w:val="28"/>
        </w:rPr>
      </w:pPr>
      <w:r w:rsidRPr="00D64B77">
        <w:rPr>
          <w:rFonts w:eastAsia="Calibri" w:cs="Times New Roman"/>
          <w:b/>
          <w:sz w:val="28"/>
          <w:szCs w:val="28"/>
        </w:rPr>
        <w:t>Рекомендации студентам:</w:t>
      </w:r>
    </w:p>
    <w:p w:rsidR="00B477E0" w:rsidRPr="00D64B77" w:rsidRDefault="00B477E0" w:rsidP="00B477E0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64B77">
        <w:rPr>
          <w:rFonts w:eastAsia="Calibri" w:cs="Times New Roman"/>
          <w:sz w:val="28"/>
          <w:szCs w:val="28"/>
        </w:rPr>
        <w:t>При решении ситуационной задачи необходимо прежде всего внимательно прочитать все ее условия.</w:t>
      </w:r>
    </w:p>
    <w:p w:rsidR="00B477E0" w:rsidRPr="00D64B77" w:rsidRDefault="00B477E0" w:rsidP="00B477E0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64B77">
        <w:rPr>
          <w:rFonts w:eastAsia="Calibri" w:cs="Times New Roman"/>
          <w:sz w:val="28"/>
          <w:szCs w:val="28"/>
        </w:rPr>
        <w:t>Затем следует определить, какими правовыми нормами регулируется данная правовая ситуация, и найти их в нормативном источнике.</w:t>
      </w:r>
    </w:p>
    <w:p w:rsidR="00B477E0" w:rsidRPr="00D64B77" w:rsidRDefault="00B477E0" w:rsidP="00B477E0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64B77">
        <w:rPr>
          <w:rFonts w:eastAsia="Calibri" w:cs="Times New Roman"/>
          <w:sz w:val="28"/>
          <w:szCs w:val="28"/>
        </w:rPr>
        <w:t>Далее необходимо сравнить условия ситуационной задачи с требованиями закона и определить имеются ли по условиям задачи какие-то несоответствия, нарушения правовых норм.</w:t>
      </w:r>
    </w:p>
    <w:p w:rsidR="00B477E0" w:rsidRPr="00D64B77" w:rsidRDefault="00B477E0" w:rsidP="00B477E0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64B77">
        <w:rPr>
          <w:rFonts w:eastAsia="Calibri" w:cs="Times New Roman"/>
          <w:sz w:val="28"/>
          <w:szCs w:val="28"/>
        </w:rPr>
        <w:t>С учетом полученной информации следует  ответить на поставленные вопросы.</w:t>
      </w:r>
    </w:p>
    <w:p w:rsidR="00B477E0" w:rsidRPr="00D64B77" w:rsidRDefault="00B477E0" w:rsidP="00B477E0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64B77">
        <w:rPr>
          <w:rFonts w:eastAsia="Calibri" w:cs="Times New Roman"/>
          <w:sz w:val="28"/>
          <w:szCs w:val="28"/>
        </w:rPr>
        <w:t>При формулировании ответа обязательно четкое и ясное изложение своих мыслей со ссылкой на конкретные правовые нормы.</w:t>
      </w:r>
    </w:p>
    <w:p w:rsidR="00B477E0" w:rsidRPr="00D64B77" w:rsidRDefault="00B477E0" w:rsidP="00B477E0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B477E0" w:rsidRPr="00D64B77" w:rsidRDefault="00B477E0" w:rsidP="00B477E0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B477E0" w:rsidRPr="00D64B77" w:rsidRDefault="00B477E0" w:rsidP="00B477E0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B477E0" w:rsidRPr="00D64B77" w:rsidRDefault="00B477E0" w:rsidP="00B477E0">
      <w:pPr>
        <w:spacing w:after="0" w:line="240" w:lineRule="auto"/>
        <w:ind w:left="720"/>
        <w:jc w:val="center"/>
        <w:rPr>
          <w:rFonts w:eastAsia="Calibri" w:cs="Times New Roman"/>
          <w:b/>
          <w:sz w:val="28"/>
          <w:szCs w:val="28"/>
        </w:rPr>
      </w:pPr>
      <w:r w:rsidRPr="00D64B77">
        <w:rPr>
          <w:rFonts w:eastAsia="Calibri" w:cs="Times New Roman"/>
          <w:b/>
          <w:sz w:val="28"/>
          <w:szCs w:val="28"/>
        </w:rPr>
        <w:t>Теоретическая часть</w:t>
      </w:r>
    </w:p>
    <w:p w:rsidR="00B477E0" w:rsidRPr="00D64B77" w:rsidRDefault="00B477E0" w:rsidP="00B477E0">
      <w:pPr>
        <w:shd w:val="clear" w:color="auto" w:fill="FFFFFF"/>
        <w:ind w:left="14" w:right="14" w:firstLine="278"/>
        <w:jc w:val="both"/>
        <w:rPr>
          <w:rFonts w:cs="Times New Roman"/>
          <w:sz w:val="28"/>
          <w:szCs w:val="28"/>
        </w:rPr>
      </w:pPr>
      <w:r w:rsidRPr="00D64B77">
        <w:rPr>
          <w:rFonts w:eastAsia="Calibri" w:cs="Times New Roman"/>
          <w:b/>
          <w:bCs/>
          <w:spacing w:val="-2"/>
          <w:sz w:val="28"/>
          <w:szCs w:val="28"/>
        </w:rPr>
        <w:t xml:space="preserve">Экономические споры </w:t>
      </w:r>
      <w:r w:rsidRPr="00D64B77">
        <w:rPr>
          <w:rFonts w:eastAsia="Calibri" w:cs="Times New Roman"/>
          <w:spacing w:val="-2"/>
          <w:sz w:val="28"/>
          <w:szCs w:val="28"/>
        </w:rPr>
        <w:t xml:space="preserve">— это разногласия, возникающие между </w:t>
      </w:r>
      <w:r w:rsidRPr="00D64B77">
        <w:rPr>
          <w:rFonts w:eastAsia="Calibri" w:cs="Times New Roman"/>
          <w:sz w:val="28"/>
          <w:szCs w:val="28"/>
        </w:rPr>
        <w:t>участниками экономической жизни, которыми являются юриди</w:t>
      </w:r>
      <w:r w:rsidRPr="00D64B77">
        <w:rPr>
          <w:rFonts w:eastAsia="Calibri" w:cs="Times New Roman"/>
          <w:sz w:val="28"/>
          <w:szCs w:val="28"/>
        </w:rPr>
        <w:softHyphen/>
        <w:t>ческие лица, а также граждане, зарегистрированные в качестве предпринимателе.</w:t>
      </w:r>
      <w:r w:rsidRPr="00D64B77">
        <w:rPr>
          <w:rFonts w:cs="Times New Roman"/>
          <w:sz w:val="28"/>
          <w:szCs w:val="28"/>
        </w:rPr>
        <w:t xml:space="preserve"> Виды экономических споров, которые наиболее часто встре</w:t>
      </w:r>
      <w:r w:rsidRPr="00D64B77">
        <w:rPr>
          <w:rFonts w:cs="Times New Roman"/>
          <w:sz w:val="28"/>
          <w:szCs w:val="28"/>
        </w:rPr>
        <w:softHyphen/>
        <w:t>чаются в арбитражной практике:</w:t>
      </w:r>
    </w:p>
    <w:p w:rsidR="00B477E0" w:rsidRPr="00D64B77" w:rsidRDefault="00B477E0" w:rsidP="00B477E0">
      <w:pPr>
        <w:pStyle w:val="a4"/>
        <w:numPr>
          <w:ilvl w:val="0"/>
          <w:numId w:val="2"/>
        </w:numPr>
        <w:shd w:val="clear" w:color="auto" w:fill="FFFFFF"/>
        <w:ind w:right="14"/>
        <w:jc w:val="both"/>
        <w:rPr>
          <w:rFonts w:cs="Times New Roman"/>
          <w:sz w:val="28"/>
          <w:szCs w:val="28"/>
        </w:rPr>
      </w:pPr>
      <w:r w:rsidRPr="00D64B77">
        <w:rPr>
          <w:rFonts w:cs="Times New Roman"/>
          <w:b/>
          <w:bCs/>
          <w:i/>
          <w:iCs/>
          <w:spacing w:val="-1"/>
          <w:sz w:val="28"/>
          <w:szCs w:val="28"/>
        </w:rPr>
        <w:t>Преддоговорные споры.</w:t>
      </w:r>
    </w:p>
    <w:p w:rsidR="00B477E0" w:rsidRPr="00D64B77" w:rsidRDefault="00B477E0" w:rsidP="00B477E0">
      <w:pPr>
        <w:pStyle w:val="a4"/>
        <w:numPr>
          <w:ilvl w:val="0"/>
          <w:numId w:val="2"/>
        </w:numPr>
        <w:shd w:val="clear" w:color="auto" w:fill="FFFFFF"/>
        <w:ind w:right="14"/>
        <w:jc w:val="both"/>
        <w:rPr>
          <w:rFonts w:cs="Times New Roman"/>
          <w:b/>
          <w:i/>
          <w:sz w:val="28"/>
          <w:szCs w:val="28"/>
        </w:rPr>
      </w:pPr>
      <w:r w:rsidRPr="00D64B77">
        <w:rPr>
          <w:rFonts w:cs="Times New Roman"/>
          <w:b/>
          <w:i/>
          <w:iCs/>
          <w:sz w:val="28"/>
          <w:szCs w:val="28"/>
        </w:rPr>
        <w:t>Договорные споры</w:t>
      </w:r>
    </w:p>
    <w:p w:rsidR="00B477E0" w:rsidRPr="00D64B77" w:rsidRDefault="00B477E0" w:rsidP="00B477E0">
      <w:pPr>
        <w:pStyle w:val="a4"/>
        <w:numPr>
          <w:ilvl w:val="0"/>
          <w:numId w:val="2"/>
        </w:numPr>
        <w:shd w:val="clear" w:color="auto" w:fill="FFFFFF"/>
        <w:ind w:right="14"/>
        <w:jc w:val="both"/>
        <w:rPr>
          <w:rFonts w:cs="Times New Roman"/>
          <w:sz w:val="28"/>
          <w:szCs w:val="28"/>
        </w:rPr>
      </w:pPr>
      <w:r w:rsidRPr="00D64B77">
        <w:rPr>
          <w:rFonts w:cs="Times New Roman"/>
          <w:b/>
          <w:bCs/>
          <w:i/>
          <w:iCs/>
          <w:spacing w:val="-7"/>
          <w:sz w:val="28"/>
          <w:szCs w:val="28"/>
        </w:rPr>
        <w:t>Споры о нарушении прав собственника (законного владельца).</w:t>
      </w:r>
    </w:p>
    <w:p w:rsidR="00B477E0" w:rsidRPr="00D64B77" w:rsidRDefault="00B477E0" w:rsidP="00B477E0">
      <w:pPr>
        <w:pStyle w:val="a4"/>
        <w:numPr>
          <w:ilvl w:val="0"/>
          <w:numId w:val="2"/>
        </w:numPr>
        <w:shd w:val="clear" w:color="auto" w:fill="FFFFFF"/>
        <w:ind w:right="14"/>
        <w:jc w:val="both"/>
        <w:rPr>
          <w:rFonts w:cs="Times New Roman"/>
          <w:sz w:val="28"/>
          <w:szCs w:val="28"/>
        </w:rPr>
      </w:pPr>
      <w:r w:rsidRPr="00D64B77">
        <w:rPr>
          <w:rFonts w:cs="Times New Roman"/>
          <w:b/>
          <w:bCs/>
          <w:i/>
          <w:iCs/>
          <w:spacing w:val="-6"/>
          <w:sz w:val="28"/>
          <w:szCs w:val="28"/>
        </w:rPr>
        <w:t>Споры, связанные с причинением убытков</w:t>
      </w:r>
    </w:p>
    <w:p w:rsidR="00B477E0" w:rsidRPr="00D64B77" w:rsidRDefault="00B477E0" w:rsidP="00B477E0">
      <w:pPr>
        <w:pStyle w:val="a4"/>
        <w:numPr>
          <w:ilvl w:val="0"/>
          <w:numId w:val="2"/>
        </w:numPr>
        <w:shd w:val="clear" w:color="auto" w:fill="FFFFFF"/>
        <w:ind w:right="14"/>
        <w:jc w:val="both"/>
        <w:rPr>
          <w:rFonts w:cs="Times New Roman"/>
          <w:sz w:val="28"/>
          <w:szCs w:val="28"/>
        </w:rPr>
      </w:pPr>
      <w:r w:rsidRPr="00D64B77">
        <w:rPr>
          <w:rFonts w:cs="Times New Roman"/>
          <w:b/>
          <w:bCs/>
          <w:i/>
          <w:iCs/>
          <w:spacing w:val="-2"/>
          <w:sz w:val="28"/>
          <w:szCs w:val="28"/>
        </w:rPr>
        <w:t>Споры с государственными органами</w:t>
      </w:r>
    </w:p>
    <w:p w:rsidR="00B477E0" w:rsidRPr="00D64B77" w:rsidRDefault="00B477E0" w:rsidP="00B477E0">
      <w:pPr>
        <w:pStyle w:val="a4"/>
        <w:numPr>
          <w:ilvl w:val="0"/>
          <w:numId w:val="2"/>
        </w:numPr>
        <w:shd w:val="clear" w:color="auto" w:fill="FFFFFF"/>
        <w:ind w:right="14"/>
        <w:jc w:val="both"/>
        <w:rPr>
          <w:rFonts w:cs="Times New Roman"/>
          <w:sz w:val="28"/>
          <w:szCs w:val="28"/>
        </w:rPr>
      </w:pPr>
      <w:r w:rsidRPr="00D64B77">
        <w:rPr>
          <w:rFonts w:cs="Times New Roman"/>
          <w:b/>
          <w:bCs/>
          <w:i/>
          <w:iCs/>
          <w:spacing w:val="-2"/>
          <w:sz w:val="28"/>
          <w:szCs w:val="28"/>
        </w:rPr>
        <w:t>Споры о деловой репутации, товарных знаках</w:t>
      </w:r>
    </w:p>
    <w:p w:rsidR="00B477E0" w:rsidRPr="00D64B77" w:rsidRDefault="00B477E0" w:rsidP="00B477E0">
      <w:pPr>
        <w:pStyle w:val="a4"/>
        <w:shd w:val="clear" w:color="auto" w:fill="FFFFFF"/>
        <w:ind w:left="652" w:right="14"/>
        <w:jc w:val="both"/>
        <w:rPr>
          <w:rFonts w:cs="Times New Roman"/>
          <w:sz w:val="28"/>
          <w:szCs w:val="28"/>
        </w:rPr>
      </w:pPr>
    </w:p>
    <w:p w:rsidR="00B477E0" w:rsidRPr="00D64B77" w:rsidRDefault="00B477E0" w:rsidP="00B477E0">
      <w:pPr>
        <w:shd w:val="clear" w:color="auto" w:fill="FFFFFF"/>
        <w:spacing w:before="274"/>
        <w:ind w:left="24" w:firstLine="283"/>
        <w:jc w:val="both"/>
        <w:rPr>
          <w:rFonts w:cs="Times New Roman"/>
          <w:sz w:val="28"/>
          <w:szCs w:val="28"/>
        </w:rPr>
      </w:pPr>
      <w:r w:rsidRPr="00D64B77">
        <w:rPr>
          <w:rFonts w:cs="Times New Roman"/>
          <w:sz w:val="28"/>
          <w:szCs w:val="28"/>
        </w:rPr>
        <w:t>Защиту нарушенных или оспоренных гражданских прав осуще</w:t>
      </w:r>
      <w:r w:rsidRPr="00D64B77">
        <w:rPr>
          <w:rFonts w:cs="Times New Roman"/>
          <w:sz w:val="28"/>
          <w:szCs w:val="28"/>
        </w:rPr>
        <w:softHyphen/>
        <w:t xml:space="preserve">ствляет </w:t>
      </w:r>
      <w:r w:rsidRPr="002D113E">
        <w:rPr>
          <w:rFonts w:cs="Times New Roman"/>
          <w:bCs/>
          <w:sz w:val="28"/>
          <w:szCs w:val="28"/>
        </w:rPr>
        <w:t xml:space="preserve">в </w:t>
      </w:r>
      <w:r w:rsidRPr="00D64B77">
        <w:rPr>
          <w:rFonts w:cs="Times New Roman"/>
          <w:sz w:val="28"/>
          <w:szCs w:val="28"/>
        </w:rPr>
        <w:t>соответствии с подведомственностью дел, установлен</w:t>
      </w:r>
      <w:r w:rsidRPr="00D64B77">
        <w:rPr>
          <w:rFonts w:cs="Times New Roman"/>
          <w:sz w:val="28"/>
          <w:szCs w:val="28"/>
        </w:rPr>
        <w:softHyphen/>
        <w:t>ной процессуальным законодательством, суд, арбитражный суд или третейский суд. Для субъектов предпринимательской деятель</w:t>
      </w:r>
      <w:r w:rsidRPr="00D64B77">
        <w:rPr>
          <w:rFonts w:cs="Times New Roman"/>
          <w:sz w:val="28"/>
          <w:szCs w:val="28"/>
        </w:rPr>
        <w:softHyphen/>
        <w:t>ности основными органами, разрешающими возникшие споры, являются арбитражные и третейские суды.</w:t>
      </w:r>
    </w:p>
    <w:p w:rsidR="00B477E0" w:rsidRPr="00D64B77" w:rsidRDefault="00B477E0" w:rsidP="00B477E0">
      <w:pPr>
        <w:shd w:val="clear" w:color="auto" w:fill="FFFFFF"/>
        <w:ind w:left="10" w:right="5" w:firstLine="288"/>
        <w:jc w:val="both"/>
        <w:rPr>
          <w:rFonts w:cs="Times New Roman"/>
          <w:sz w:val="28"/>
          <w:szCs w:val="28"/>
        </w:rPr>
      </w:pPr>
      <w:r w:rsidRPr="00D64B77">
        <w:rPr>
          <w:rFonts w:cs="Times New Roman"/>
          <w:sz w:val="28"/>
          <w:szCs w:val="28"/>
        </w:rPr>
        <w:t>Исковое заявление может быть подано как самим заинтересо</w:t>
      </w:r>
      <w:r w:rsidRPr="00D64B77">
        <w:rPr>
          <w:rFonts w:cs="Times New Roman"/>
          <w:sz w:val="28"/>
          <w:szCs w:val="28"/>
        </w:rPr>
        <w:softHyphen/>
        <w:t>ванным лицом, так и его представителем. К исковому заявлению, подписанному представителем. Вместе с исковым заявлением истец должен представить дока</w:t>
      </w:r>
      <w:r w:rsidRPr="00D64B77">
        <w:rPr>
          <w:rFonts w:cs="Times New Roman"/>
          <w:sz w:val="28"/>
          <w:szCs w:val="28"/>
        </w:rPr>
        <w:softHyphen/>
        <w:t xml:space="preserve">зательства направления претензии (если для данной категории дел предусмотрен обязательный претензионный порядок разрешения споров), доказательства направления копии иска ответчику. При </w:t>
      </w:r>
      <w:r w:rsidRPr="00D64B77">
        <w:rPr>
          <w:rFonts w:cs="Times New Roman"/>
          <w:spacing w:val="-2"/>
          <w:sz w:val="28"/>
          <w:szCs w:val="28"/>
        </w:rPr>
        <w:t xml:space="preserve">оформлении документов надо быть очень внимательным, поскольку </w:t>
      </w:r>
      <w:r w:rsidRPr="00D64B77">
        <w:rPr>
          <w:rFonts w:cs="Times New Roman"/>
          <w:sz w:val="28"/>
          <w:szCs w:val="28"/>
        </w:rPr>
        <w:t>любое несоответствие может послужить основанием к отказу в принятии искового заявления.</w:t>
      </w:r>
    </w:p>
    <w:p w:rsidR="00B477E0" w:rsidRDefault="00B477E0" w:rsidP="00B477E0">
      <w:pPr>
        <w:shd w:val="clear" w:color="auto" w:fill="FFFFFF"/>
        <w:ind w:left="5" w:right="34" w:firstLine="298"/>
        <w:jc w:val="both"/>
        <w:rPr>
          <w:rFonts w:cs="Times New Roman"/>
          <w:sz w:val="28"/>
          <w:szCs w:val="28"/>
        </w:rPr>
      </w:pPr>
      <w:r w:rsidRPr="00D64B77">
        <w:rPr>
          <w:rFonts w:cs="Times New Roman"/>
          <w:sz w:val="28"/>
          <w:szCs w:val="28"/>
        </w:rPr>
        <w:t>Кроме вышеназванных документов при подаче заявления ис</w:t>
      </w:r>
      <w:r w:rsidRPr="00D64B77">
        <w:rPr>
          <w:rFonts w:cs="Times New Roman"/>
          <w:sz w:val="28"/>
          <w:szCs w:val="28"/>
        </w:rPr>
        <w:softHyphen/>
        <w:t>тец должен представить документ, подтверждающий оплату госу</w:t>
      </w:r>
      <w:r w:rsidRPr="00D64B77">
        <w:rPr>
          <w:rFonts w:cs="Times New Roman"/>
          <w:sz w:val="28"/>
          <w:szCs w:val="28"/>
        </w:rPr>
        <w:softHyphen/>
        <w:t>дарственной пошлины. Общий срок рассмотрения арбитражных дел — два месяца со дня поступления искового заявления в суд.</w:t>
      </w:r>
    </w:p>
    <w:p w:rsidR="00B477E0" w:rsidRDefault="00B477E0" w:rsidP="00B477E0">
      <w:pPr>
        <w:shd w:val="clear" w:color="auto" w:fill="FFFFFF"/>
        <w:ind w:left="5" w:right="34" w:firstLine="298"/>
        <w:jc w:val="center"/>
        <w:rPr>
          <w:rFonts w:cs="Times New Roman"/>
          <w:b/>
          <w:sz w:val="32"/>
          <w:szCs w:val="32"/>
        </w:rPr>
      </w:pPr>
      <w:r w:rsidRPr="002D113E">
        <w:rPr>
          <w:rFonts w:cs="Times New Roman"/>
          <w:b/>
          <w:sz w:val="32"/>
          <w:szCs w:val="32"/>
        </w:rPr>
        <w:t>Задание</w:t>
      </w:r>
    </w:p>
    <w:p w:rsidR="00B477E0" w:rsidRPr="00E602AA" w:rsidRDefault="00B477E0" w:rsidP="00B477E0">
      <w:pPr>
        <w:shd w:val="clear" w:color="auto" w:fill="FFFFFF"/>
        <w:ind w:right="3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</w:t>
      </w:r>
      <w:r w:rsidRPr="00E602AA">
        <w:rPr>
          <w:rFonts w:cs="Times New Roman"/>
          <w:sz w:val="32"/>
          <w:szCs w:val="32"/>
        </w:rPr>
        <w:t>Составить исковое заявление в суд  по следующим ситуациям:</w:t>
      </w:r>
    </w:p>
    <w:p w:rsidR="00B477E0" w:rsidRPr="00E602AA" w:rsidRDefault="00B477E0" w:rsidP="00B477E0">
      <w:pPr>
        <w:shd w:val="clear" w:color="auto" w:fill="FFFFFF"/>
        <w:ind w:left="303" w:right="34"/>
        <w:rPr>
          <w:rFonts w:cs="Times New Roman"/>
          <w:sz w:val="32"/>
          <w:szCs w:val="32"/>
        </w:rPr>
      </w:pPr>
      <w:r w:rsidRPr="00E602AA">
        <w:rPr>
          <w:rFonts w:cs="Times New Roman"/>
          <w:sz w:val="32"/>
          <w:szCs w:val="32"/>
        </w:rPr>
        <w:t xml:space="preserve">А) </w:t>
      </w:r>
      <w:r>
        <w:rPr>
          <w:rFonts w:cs="Times New Roman"/>
          <w:sz w:val="32"/>
          <w:szCs w:val="32"/>
        </w:rPr>
        <w:t xml:space="preserve"> от имени </w:t>
      </w:r>
      <w:r w:rsidRPr="00E602AA">
        <w:rPr>
          <w:rFonts w:cs="Times New Roman"/>
          <w:sz w:val="32"/>
          <w:szCs w:val="32"/>
        </w:rPr>
        <w:t>арендодателя жилого помещения</w:t>
      </w:r>
    </w:p>
    <w:p w:rsidR="00B477E0" w:rsidRPr="00E602AA" w:rsidRDefault="00B477E0" w:rsidP="00B477E0">
      <w:pPr>
        <w:shd w:val="clear" w:color="auto" w:fill="FFFFFF"/>
        <w:ind w:left="303" w:right="34"/>
        <w:rPr>
          <w:rFonts w:cs="Times New Roman"/>
          <w:sz w:val="32"/>
          <w:szCs w:val="32"/>
        </w:rPr>
      </w:pPr>
      <w:r w:rsidRPr="00E602AA">
        <w:rPr>
          <w:rFonts w:cs="Times New Roman"/>
          <w:sz w:val="32"/>
          <w:szCs w:val="32"/>
        </w:rPr>
        <w:t>Б) о признании договора купли-продажи</w:t>
      </w:r>
      <w:r>
        <w:rPr>
          <w:rFonts w:cs="Times New Roman"/>
          <w:sz w:val="32"/>
          <w:szCs w:val="32"/>
        </w:rPr>
        <w:t xml:space="preserve"> нежилого помещения</w:t>
      </w:r>
      <w:r w:rsidRPr="00E602AA">
        <w:rPr>
          <w:rFonts w:cs="Times New Roman"/>
          <w:sz w:val="32"/>
          <w:szCs w:val="32"/>
        </w:rPr>
        <w:t xml:space="preserve"> недействительным</w:t>
      </w:r>
    </w:p>
    <w:p w:rsidR="00B477E0" w:rsidRPr="00E602AA" w:rsidRDefault="00B477E0" w:rsidP="00B477E0">
      <w:pPr>
        <w:shd w:val="clear" w:color="auto" w:fill="FFFFFF"/>
        <w:ind w:left="303" w:right="34"/>
        <w:rPr>
          <w:rFonts w:cs="Times New Roman"/>
          <w:sz w:val="32"/>
          <w:szCs w:val="32"/>
        </w:rPr>
      </w:pPr>
      <w:r w:rsidRPr="00E602AA">
        <w:rPr>
          <w:rFonts w:cs="Times New Roman"/>
          <w:sz w:val="32"/>
          <w:szCs w:val="32"/>
        </w:rPr>
        <w:t>В) о взыскании убытков за недопоставку товара</w:t>
      </w:r>
    </w:p>
    <w:p w:rsidR="00B477E0" w:rsidRDefault="00B477E0" w:rsidP="00B477E0">
      <w:pPr>
        <w:shd w:val="clear" w:color="auto" w:fill="FFFFFF"/>
        <w:ind w:left="5" w:right="34" w:firstLine="298"/>
        <w:jc w:val="both"/>
        <w:rPr>
          <w:rFonts w:cs="Times New Roman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Pr="002D113E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Форма искового заявления</w:t>
      </w:r>
    </w:p>
    <w:p w:rsidR="00B477E0" w:rsidRPr="002D113E" w:rsidRDefault="00B477E0" w:rsidP="00B477E0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(общая рекомендуемая схема)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Заказное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(вариант - с уведомлением о вручении)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В Арбитражный суд __________ обл.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(указать адрес)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Истец: (полное наименование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организации, ее почтовые и банковские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реквизиты)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Ответчик: (полное наименование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организации, ее почтовые и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банковские реквизиты)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Цена (сумма) иска ___________ руб.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(вариант - Иск без цены)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     Госпошлина ___________________ руб.</w:t>
      </w:r>
    </w:p>
    <w:p w:rsidR="00B477E0" w:rsidRPr="002D113E" w:rsidRDefault="00B477E0" w:rsidP="00B477E0">
      <w:pPr>
        <w:pStyle w:val="HTML"/>
        <w:jc w:val="right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Исковое заявление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(кратко - существо требований по иску)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Какой-либо общей  формы - бланка и</w:t>
      </w:r>
      <w:r>
        <w:rPr>
          <w:rFonts w:ascii="Times New Roman" w:hAnsi="Times New Roman" w:cs="Times New Roman"/>
          <w:color w:val="272E39"/>
          <w:sz w:val="28"/>
          <w:szCs w:val="28"/>
        </w:rPr>
        <w:t>скового заявления быть не может</w:t>
      </w:r>
      <w:r w:rsidRPr="002D113E">
        <w:rPr>
          <w:rFonts w:ascii="Times New Roman" w:hAnsi="Times New Roman" w:cs="Times New Roman"/>
          <w:color w:val="272E39"/>
          <w:sz w:val="28"/>
          <w:szCs w:val="28"/>
        </w:rPr>
        <w:t>,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а  публикуемые   (в  отдельных   изданиях)  образцы  форм  могут  только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дезориентировать работника,  не имеющего  достаточной  практики  в  этих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вопросах.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Вопросы формы  и содержания  искового заявления  и  ряда  моментов,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связанных с  предъявлением  иска,  регулируются  главой  X  Арбитражного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процессуального кодекса РФ, в частности ст.ст.79-81.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Несколько рекомендаций специалистов по оформлению искового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заявления: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- наличие  подтверждения о  направлении копии  искового заявления и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необходимых документов  ответчику (почтовая квитанция, отметка ответчика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о получении - см. выше);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- точное  обоснование (под  заголовком) предмета  (существа)  иска,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т.к. судьи рассматривают, как правило, иски по определенным направлениям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деятельности и  это облегчит  прохождение дела  от  его  регистрации  до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рассматривающего состава арбитражного суда;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- необходим обоснованный и подробный расчет исковых требований как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в целом, так и по отдельным составляющим иска;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- желательно  в тексте  искового заявления указать конкретные нормы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законодательства,  ссылаясь   на  которые   истец  в   правовом  аспекте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обосновывает свои  требования (при  наличии возможности,  быть готовым в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заседании суда предъявить составу суда эти нормативные акты или передать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выписки (ксерокопии)  из них  - у  судей дел  много  и  разнообразие  их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велико,  а   времени  на   поиски  законодательных   обоснований  всегда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недостаточно.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Поэтому не  следует превращать  разрешение дела  в головоломку  для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судей, а  необходимо оказать  посильную  помощь  в  подборе  нормативных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материалов, оставив  за судом  главное -  оценочный критерий и вынесения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решения по существу.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Текст самого  искового заявления рекомендуется ограничивать объемом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до  2-х  машинописных  страниц.  Практика  показывает, что  внимание  не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воспринимает более  длинные тексты.  В тексте  не  должно  быть  "воды",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лозунгов, повторений.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Достаточно примерная структура текста искового заявления: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"Между _______  (кем)  и  _________  (кем)  "____"______19__г.  был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заключен договор о (предмет договора), согласно которому ответчик принял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на себя обязательство (существо обязательства, сроки и т.п.)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Вместе с тем, несмотря на своевременное перечисление истцом средств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ответчику в  порядке исполнения условий договора от ___________ ответчик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до настоящего  времени (не  отгрузил, не  поставил, не  возместил убытки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истца от  некачественной или некомплектной поставки, не оплатил штрафные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санкции, не осуществил возврат тары и т.п.).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Долг  ответчика  составляет  ________  руб.  (дать  расчет  исковых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требований) со ссылками на нормы законодательства и условия договора.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На  заявленную   _____________   (дата)   претензию   ответчик   не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отреагировал (варианты  - дал  ответ, не соответствующий обстоятельствам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дела; своей  вины не признал, ссылаясь на __________; частично признал и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оплатил (или  не оплатил).  Дополнительные меры  истца по доарбитражному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урегулированию спора также не дали каких-либо результатов, что вынуждает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истца обратиться  в  арбитражный  суд  за  защитой  своих  имущественных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интересов.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Ответ ____________  на претензию не может быть принят по существу в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связи (указать).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В соответствии  с изложенным  истец просит  взыскать с  ответчика в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свою пользу  (сумма -  или натуральная  форма -  и существо  - за  какие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нарушения -  иска), а  также госпошлину в сумме _________ руб. с выдачей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соответствующих приказов.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Копия  настоящего   искового  заявления   с   копиями   прилагаемых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документов (вариант  - документы,  необходимые для рассмотрения искового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заявления и дачи отзыва по существу его, у ответчика имеются) направлены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>ответчику (см. квитанцию об отсылке).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Приложения: 1. Копия договора от _________________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2. Документы, подтверждающие существо иска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(перечислить)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3. Копия претензии от _________________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4. Ответ на претензию от _______________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5. Квитанция об отсылке претензии другой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стороне по договору.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6. Расчет исковых требований.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7. Подтверждение об уплате госпошлины.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8. Квитанция об отсылки копии искового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                    заявления истцу.</w:t>
      </w: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</w:p>
    <w:p w:rsidR="00B477E0" w:rsidRPr="002D113E" w:rsidRDefault="00B477E0" w:rsidP="00B477E0">
      <w:pPr>
        <w:pStyle w:val="HTML"/>
        <w:rPr>
          <w:rFonts w:ascii="Times New Roman" w:hAnsi="Times New Roman" w:cs="Times New Roman"/>
          <w:color w:val="272E39"/>
          <w:sz w:val="28"/>
          <w:szCs w:val="28"/>
        </w:rPr>
      </w:pPr>
      <w:r w:rsidRPr="002D113E">
        <w:rPr>
          <w:rFonts w:ascii="Times New Roman" w:hAnsi="Times New Roman" w:cs="Times New Roman"/>
          <w:color w:val="272E39"/>
          <w:sz w:val="28"/>
          <w:szCs w:val="28"/>
        </w:rPr>
        <w:t xml:space="preserve">          Руководитель организации                (Ф.И.О.)</w:t>
      </w:r>
    </w:p>
    <w:p w:rsidR="00B477E0" w:rsidRDefault="00B477E0" w:rsidP="00B477E0">
      <w:pPr>
        <w:shd w:val="clear" w:color="auto" w:fill="FFFFFF"/>
        <w:ind w:left="5" w:right="34" w:firstLine="298"/>
        <w:jc w:val="both"/>
        <w:rPr>
          <w:rFonts w:cs="Times New Roman"/>
          <w:sz w:val="28"/>
          <w:szCs w:val="28"/>
        </w:rPr>
      </w:pPr>
    </w:p>
    <w:p w:rsidR="00454E27" w:rsidRDefault="00454E27"/>
    <w:sectPr w:rsidR="00454E27" w:rsidSect="0045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3988"/>
    <w:multiLevelType w:val="hybridMultilevel"/>
    <w:tmpl w:val="BF12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75DF9"/>
    <w:multiLevelType w:val="hybridMultilevel"/>
    <w:tmpl w:val="FE18A43C"/>
    <w:lvl w:ilvl="0" w:tplc="71ECFAE6">
      <w:start w:val="1"/>
      <w:numFmt w:val="decimal"/>
      <w:lvlText w:val="%1."/>
      <w:lvlJc w:val="left"/>
      <w:pPr>
        <w:ind w:left="652" w:hanging="360"/>
      </w:pPr>
      <w:rPr>
        <w:rFonts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E0"/>
    <w:rsid w:val="001F5BBF"/>
    <w:rsid w:val="00454E27"/>
    <w:rsid w:val="005B00CA"/>
    <w:rsid w:val="005F03CA"/>
    <w:rsid w:val="007C10D1"/>
    <w:rsid w:val="00B477E0"/>
    <w:rsid w:val="00BD4348"/>
    <w:rsid w:val="00C31DB8"/>
    <w:rsid w:val="00C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8C35C-7E1C-6D48-AB12-F3FB381C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7E0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C31DB8"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DB8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3">
    <w:name w:val="No Spacing"/>
    <w:uiPriority w:val="1"/>
    <w:qFormat/>
    <w:rsid w:val="00C31DB8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31DB8"/>
    <w:pPr>
      <w:ind w:left="720"/>
      <w:contextualSpacing/>
    </w:pPr>
  </w:style>
  <w:style w:type="paragraph" w:styleId="HTML">
    <w:name w:val="HTML Preformatted"/>
    <w:basedOn w:val="a"/>
    <w:link w:val="HTML0"/>
    <w:rsid w:val="00B47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477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Гость</cp:lastModifiedBy>
  <cp:revision>2</cp:revision>
  <dcterms:created xsi:type="dcterms:W3CDTF">2020-10-17T04:57:00Z</dcterms:created>
  <dcterms:modified xsi:type="dcterms:W3CDTF">2020-10-17T04:57:00Z</dcterms:modified>
</cp:coreProperties>
</file>