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5ABAD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2"/>
        <w:shd w:val="clear" w:fill="auto"/>
        <w:spacing w:lineRule="auto" w:line="252" w:beforeAutospacing="0" w:afterAutospacing="0"/>
        <w:jc w:val="both"/>
        <w:rPr>
          <w:b w:val="1"/>
        </w:rPr>
      </w:pPr>
      <w:r>
        <w:rPr>
          <w:b w:val="1"/>
        </w:rPr>
        <w:t>Задача 1</w:t>
      </w:r>
    </w:p>
    <w:p>
      <w:pPr>
        <w:pStyle w:val="P2"/>
        <w:shd w:val="clear" w:fill="auto"/>
        <w:spacing w:lineRule="auto" w:line="252" w:beforeAutospacing="0" w:afterAutospacing="0"/>
        <w:ind w:firstLine="426"/>
        <w:jc w:val="both"/>
      </w:pPr>
      <w:r>
        <w:t xml:space="preserve">Наследственная зрительная нейропатия Лебера — редкое заболевание, которым в основном страдают мужчины в возрасте от 10 до 60 лет. Заболевание характеризуется острым или подострым двусторонним медленным снижением остроты центрального зрения. На ранних стадиях заболевания часто отмечается нарушение цветового зрения. В ряде случаев выявляются и неврологические симптомы: тремор, атаксия, дистония, судороги. Причина болезни — точечная мутация в комплементарной паре оснований митохондриальной ДНК, в гене, кодирующем одну из субъединиц NADH-дегидрогеназы. </w:t>
      </w:r>
    </w:p>
    <w:p>
      <w:pPr>
        <w:pStyle w:val="P2"/>
        <w:shd w:val="clear" w:fill="auto"/>
        <w:spacing w:lineRule="auto" w:line="252" w:beforeAutospacing="0" w:afterAutospacing="0"/>
        <w:ind w:firstLine="426"/>
        <w:jc w:val="both"/>
      </w:pPr>
    </w:p>
    <w:p>
      <w:pPr>
        <w:pStyle w:val="P2"/>
        <w:shd w:val="clear" w:fill="auto"/>
        <w:spacing w:lineRule="auto" w:line="252" w:beforeAutospacing="0" w:afterAutospacing="0"/>
        <w:ind w:firstLine="426"/>
        <w:jc w:val="both"/>
      </w:pPr>
      <w:r>
        <w:rPr>
          <w:b w:val="1"/>
        </w:rPr>
        <w:t>Почему генетический дефект этого фермента приводит к нарушению зрения?</w:t>
      </w:r>
      <w:r>
        <w:t xml:space="preserve"> Для ответа:</w:t>
      </w:r>
    </w:p>
    <w:p>
      <w:pPr>
        <w:pStyle w:val="P2"/>
        <w:shd w:val="clear" w:fill="auto"/>
        <w:tabs>
          <w:tab w:val="left" w:pos="284" w:leader="none"/>
          <w:tab w:val="left" w:pos="634" w:leader="none"/>
        </w:tabs>
        <w:spacing w:lineRule="auto" w:line="257" w:beforeAutospacing="0" w:afterAutospacing="0"/>
        <w:jc w:val="both"/>
      </w:pPr>
      <w:r>
        <w:t xml:space="preserve">а) </w:t>
        <w:tab/>
        <w:t>укажите пути использования АТФ в клетках; объясните, почему нервная ткань, в частности зрительный нерв, наиболее чувствительны к нарушению процессов, обеспечивающих синтез АТФ;</w:t>
      </w:r>
    </w:p>
    <w:p>
      <w:pPr>
        <w:pStyle w:val="P2"/>
        <w:shd w:val="clear" w:fill="auto"/>
        <w:tabs>
          <w:tab w:val="left" w:pos="284" w:leader="none"/>
          <w:tab w:val="left" w:pos="648" w:leader="none"/>
        </w:tabs>
        <w:spacing w:lineRule="auto" w:line="257" w:beforeAutospacing="0" w:afterAutospacing="0"/>
        <w:jc w:val="both"/>
      </w:pPr>
      <w:r>
        <w:t xml:space="preserve">б) </w:t>
        <w:tab/>
        <w:t>изобразите схему механизма окислительного фосфорилирования и поясните роль NADH-дегидрогеназы в данном процессе;</w:t>
      </w:r>
    </w:p>
    <w:p>
      <w:pPr>
        <w:pStyle w:val="P2"/>
        <w:shd w:val="clear" w:fill="auto"/>
        <w:tabs>
          <w:tab w:val="left" w:pos="284" w:leader="none"/>
          <w:tab w:val="left" w:pos="608" w:leader="none"/>
        </w:tabs>
        <w:spacing w:lineRule="auto" w:line="257" w:beforeAutospacing="0" w:afterAutospacing="0"/>
        <w:jc w:val="both"/>
      </w:pPr>
      <w:r>
        <w:t xml:space="preserve">в) </w:t>
        <w:tab/>
        <w:t>оцените, как изменится синтез АТФ при данной мутации;</w:t>
      </w:r>
    </w:p>
    <w:p>
      <w:pPr>
        <w:pStyle w:val="P2"/>
        <w:shd w:val="clear" w:fill="auto"/>
        <w:tabs>
          <w:tab w:val="left" w:pos="284" w:leader="none"/>
          <w:tab w:val="left" w:pos="648" w:leader="none"/>
        </w:tabs>
        <w:spacing w:lineRule="auto" w:line="257" w:beforeAutospacing="0" w:afterAutospacing="0"/>
        <w:jc w:val="both"/>
      </w:pPr>
      <w:r>
        <w:t xml:space="preserve">г) </w:t>
        <w:tab/>
        <w:t>объясните, почему эта мутация передается к ребенку от матери, а не от отца.</w:t>
      </w:r>
    </w:p>
    <w:p>
      <w:pPr>
        <w:pStyle w:val="P2"/>
        <w:shd w:val="clear" w:fill="auto"/>
        <w:tabs>
          <w:tab w:val="left" w:pos="284" w:leader="none"/>
          <w:tab w:val="left" w:pos="648" w:leader="none"/>
        </w:tabs>
        <w:spacing w:lineRule="auto" w:line="257" w:beforeAutospacing="0" w:afterAutospacing="0"/>
        <w:jc w:val="both"/>
      </w:pPr>
      <w:r>
        <w:t>д) перечислите источники НАДН</w:t>
      </w:r>
      <w:r>
        <w:rPr>
          <w:vertAlign w:val="subscript"/>
        </w:rPr>
        <w:t xml:space="preserve">2, </w:t>
      </w:r>
      <w:r>
        <w:t>которые могут использоваться клеткой для образования АТФ?</w:t>
      </w:r>
    </w:p>
    <w:p>
      <w:pPr>
        <w:pStyle w:val="P2"/>
        <w:shd w:val="clear" w:fill="auto"/>
        <w:spacing w:lineRule="auto" w:line="252" w:beforeAutospacing="0" w:afterAutospacing="0"/>
        <w:jc w:val="both"/>
        <w:rPr>
          <w:b w:val="1"/>
        </w:rPr>
      </w:pPr>
    </w:p>
    <w:p>
      <w:pPr>
        <w:pStyle w:val="P2"/>
        <w:shd w:val="clear" w:fill="auto"/>
        <w:spacing w:lineRule="auto" w:line="252" w:beforeAutospacing="0" w:afterAutospacing="0"/>
        <w:jc w:val="both"/>
        <w:rPr>
          <w:b w:val="1"/>
        </w:rPr>
      </w:pPr>
    </w:p>
    <w:p>
      <w:pPr>
        <w:pStyle w:val="P2"/>
        <w:shd w:val="clear" w:fill="auto"/>
        <w:spacing w:lineRule="auto" w:line="252" w:beforeAutospacing="0" w:afterAutospacing="0"/>
        <w:jc w:val="both"/>
        <w:rPr>
          <w:b w:val="1"/>
        </w:rPr>
      </w:pPr>
      <w:r>
        <w:rPr>
          <w:b w:val="1"/>
        </w:rPr>
        <w:t xml:space="preserve">Задача 2 </w:t>
      </w:r>
    </w:p>
    <w:p>
      <w:pPr>
        <w:pStyle w:val="P2"/>
        <w:shd w:val="clear" w:fill="auto"/>
        <w:spacing w:lineRule="auto" w:line="252" w:beforeAutospacing="0" w:afterAutospacing="0"/>
        <w:ind w:firstLine="426"/>
        <w:jc w:val="both"/>
      </w:pPr>
      <w:r>
        <mc:AlternateContent>
          <mc:Choice Requires="wps">
            <w:rPr>
              <w:noProof w:val="1"/>
            </w:rPr>
            <w:drawing>
              <wp:anchor xmlns:wp="http://schemas.openxmlformats.org/drawingml/2006/wordprocessingDrawing" simplePos="0" allowOverlap="1" behindDoc="0" layoutInCell="1" locked="0" relativeHeight="6">
                <wp:simplePos x="0" y="0"/>
                <wp:positionH relativeFrom="page">
                  <wp:posOffset>3475355</wp:posOffset>
                </wp:positionH>
                <wp:positionV relativeFrom="margin">
                  <wp:posOffset>5611495</wp:posOffset>
                </wp:positionV>
                <wp:extent cx="1353185" cy="158750"/>
                <wp:wrapNone/>
                <wp:docPr id="1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18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1"/>
                              <w:shd w:val="clear" w:fill="auto"/>
                            </w:pPr>
                            <w:r>
                              <w:rPr>
                                <w:b w:val="1"/>
                                <w:sz w:val="17"/>
                              </w:rPr>
                              <w:t xml:space="preserve">Рис 5.3. </w:t>
                            </w:r>
                            <w:r>
                              <w:t>Пентахлорфенол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Shape 6" style="position:absolute;width:106,55pt;height:12,5pt;z-index:6;mso-wrap-distance-left:0pt;mso-wrap-distance-top:0pt;mso-wrap-distance-right:0pt;mso-wrap-distance-bottom:0pt;margin-left:273,64999pt;margin-top:441,85pt;mso-position-horizontal:absolute;mso-position-horizontal-relative:page;mso-position-vertical:absolute;mso-position-vertical-relative:margin" fillcolor="#auto" stroked="f" o:allowincell="t" o:allowoverlap="t">
                <v:textbox inset="0mm,0mm,0mm,0mm">
                  <w:txbxContent>
                    <w:p>
                      <w:pPr>
                        <w:pStyle w:val="P1"/>
                        <w:shd w:val="clear" w:fill="auto"/>
                      </w:pPr>
                      <w:r>
                        <w:rPr>
                          <w:b w:val="1"/>
                          <w:sz w:val="17"/>
                        </w:rPr>
                        <w:t xml:space="preserve">Рис 5.3. </w:t>
                      </w:r>
                      <w:r>
                        <w:t>Пентахлорфенол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 w:val="1"/>
        </w:rPr>
        <w:drawing>
          <wp:anchor xmlns:wp="http://schemas.openxmlformats.org/drawingml/2006/wordprocessingDrawing" simplePos="0" allowOverlap="1" behindDoc="0" layoutInCell="1" locked="0" relativeHeight="1" distB="1361440" distL="104775" distR="217170" distT="50800">
            <wp:simplePos x="0" y="0"/>
            <wp:positionH relativeFrom="page">
              <wp:posOffset>3478530</wp:posOffset>
            </wp:positionH>
            <wp:positionV relativeFrom="margin">
              <wp:posOffset>3580130</wp:posOffset>
            </wp:positionV>
            <wp:extent cx="1237615" cy="768350"/>
            <wp:wrapSquare wrapText="left"/>
            <wp:docPr id="3" name="Shap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7683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 w:val="1"/>
        </w:rPr>
        <w:drawing>
          <wp:anchor xmlns:wp="http://schemas.openxmlformats.org/drawingml/2006/wordprocessingDrawing" simplePos="0" allowOverlap="1" behindDoc="0" layoutInCell="1" locked="0" relativeHeight="2" distB="246380" distL="318135" distR="323850" distT="977265">
            <wp:simplePos x="0" y="0"/>
            <wp:positionH relativeFrom="page">
              <wp:posOffset>3625215</wp:posOffset>
            </wp:positionH>
            <wp:positionV relativeFrom="margin">
              <wp:posOffset>4554220</wp:posOffset>
            </wp:positionV>
            <wp:extent cx="914400" cy="956945"/>
            <wp:wrapSquare wrapText="left"/>
            <wp:docPr id="4" name="Shap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56945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В середине XX в. в ряде государств начали широко применять химическое вещество пентахлорфенол (ПХФ) в качестве антисептика для неметаллических материалов, а также в качестве гербицида. ПХФ благодаря своим химическим свойствам хорошо защищает древесину от бактерий, грибов и насекомых. Но через несколько лет было отмечено, что у людей, контактирующих на производстве с материалами, обработанными ПХФ (рабочие на хлопчатнике, обработчики древесины), развиваются характерные симптомы: возбуждение, учащение дыхания, которые в последующем сменяются общим угнетением, мышечными судорогами, снижением АД и повышением температуры до 39—40 °C. </w:t>
      </w:r>
    </w:p>
    <w:p>
      <w:pPr>
        <w:pStyle w:val="P2"/>
        <w:shd w:val="clear" w:fill="auto"/>
        <w:spacing w:lineRule="auto" w:line="252" w:beforeAutospacing="0" w:afterAutospacing="0"/>
        <w:ind w:firstLine="426"/>
        <w:jc w:val="both"/>
      </w:pPr>
      <w:r>
        <w:rPr>
          <w:b w:val="1"/>
        </w:rPr>
        <w:t xml:space="preserve">Сравнив химическое строение веществ (рис. 5.2, 5.3), предположите механизмы токсического действия ПВХ. </w:t>
      </w:r>
      <w:r>
        <w:t>При ответе:</w:t>
      </w:r>
    </w:p>
    <w:p>
      <w:pPr>
        <w:pStyle w:val="P2"/>
        <w:shd w:val="clear" w:fill="auto"/>
        <w:tabs>
          <w:tab w:val="left" w:pos="284" w:leader="none"/>
        </w:tabs>
        <w:jc w:val="both"/>
      </w:pPr>
      <w:r>
        <w:t xml:space="preserve">а) </w:t>
        <w:tab/>
        <w:t>назовите вещество, изображенное нарис. 5.2, и укажите механизм его действия на энергетический обмен;</w:t>
      </w:r>
    </w:p>
    <w:p>
      <w:pPr>
        <w:pStyle w:val="P2"/>
        <w:shd w:val="clear" w:fill="auto"/>
        <w:tabs>
          <w:tab w:val="left" w:pos="284" w:leader="none"/>
          <w:tab w:val="left" w:pos="643" w:leader="none"/>
        </w:tabs>
        <w:spacing w:lineRule="auto" w:line="262" w:beforeAutospacing="0" w:afterAutospacing="0"/>
        <w:jc w:val="both"/>
      </w:pPr>
      <w:r>
        <w:t xml:space="preserve">б) </w:t>
        <w:tab/>
        <w:t>изобразите схему, описывающую механизм окислительного фосфорилирования, укажите роль мембраны в синтезе АТФ;</w:t>
      </w:r>
    </w:p>
    <w:p>
      <w:pPr>
        <w:pStyle w:val="P2"/>
        <w:shd w:val="clear" w:fill="auto"/>
        <w:tabs>
          <w:tab w:val="left" w:pos="284" w:leader="none"/>
          <w:tab w:val="left" w:pos="643" w:leader="none"/>
        </w:tabs>
        <w:spacing w:lineRule="auto" w:line="262" w:beforeAutospacing="0" w:afterAutospacing="0"/>
        <w:jc w:val="both"/>
      </w:pPr>
      <w:r>
        <w:t xml:space="preserve">в) </w:t>
        <w:tab/>
        <w:t>поясните механизм токсического действия данных веществ, изобразив соответствующую схему;</w:t>
      </w:r>
    </w:p>
    <w:p>
      <w:pPr>
        <w:pStyle w:val="P2"/>
        <w:shd w:val="clear" w:fill="auto"/>
        <w:tabs>
          <w:tab w:val="left" w:pos="284" w:leader="none"/>
          <w:tab w:val="left" w:pos="643" w:leader="none"/>
        </w:tabs>
        <w:spacing w:lineRule="auto" w:line="262" w:beforeAutospacing="0" w:afterAutospacing="0"/>
        <w:jc w:val="both"/>
      </w:pPr>
      <w:r>
        <w:t xml:space="preserve">г) </w:t>
        <w:tab/>
        <w:t>объясните повышение температуры тела у людей при отравлении ПХФ.</w:t>
      </w:r>
    </w:p>
    <w:p>
      <w:pPr>
        <w:pStyle w:val="P2"/>
        <w:shd w:val="clear" w:fill="auto"/>
        <w:tabs>
          <w:tab w:val="left" w:pos="284" w:leader="none"/>
          <w:tab w:val="left" w:pos="643" w:leader="none"/>
        </w:tabs>
        <w:spacing w:lineRule="auto" w:line="262" w:beforeAutospacing="0" w:afterAutospacing="0"/>
        <w:jc w:val="both"/>
      </w:pPr>
      <w:r>
        <w:t>д) какие эндогенные вещества могут обладать схожим механизмом действия? Приведите примеры и объясните механизм гипертермии в данном случае.</w:t>
      </w:r>
    </w:p>
    <w:p>
      <w:pPr>
        <w:pStyle w:val="P2"/>
        <w:shd w:val="clear" w:fill="auto"/>
        <w:tabs>
          <w:tab w:val="left" w:pos="284" w:leader="none"/>
        </w:tabs>
        <w:spacing w:lineRule="auto" w:line="257" w:beforeAutospacing="0" w:afterAutospacing="0"/>
        <w:jc w:val="both"/>
        <w:rPr>
          <w:b w:val="1"/>
        </w:rPr>
      </w:pPr>
    </w:p>
    <w:p>
      <w:pPr>
        <w:pStyle w:val="P2"/>
        <w:shd w:val="clear" w:fill="auto"/>
        <w:spacing w:lineRule="auto" w:line="257" w:beforeAutospacing="0" w:afterAutospacing="0"/>
        <w:jc w:val="both"/>
        <w:rPr>
          <w:b w:val="1"/>
        </w:rPr>
      </w:pPr>
    </w:p>
    <w:p>
      <w:pPr>
        <w:pStyle w:val="P2"/>
        <w:shd w:val="clear" w:fill="auto"/>
        <w:spacing w:lineRule="auto" w:line="257" w:beforeAutospacing="0" w:afterAutospacing="0"/>
        <w:jc w:val="both"/>
        <w:rPr>
          <w:b w:val="1"/>
        </w:rPr>
      </w:pPr>
      <w:r>
        <w:rPr>
          <w:b w:val="1"/>
        </w:rPr>
        <w:t>Задача 3</w:t>
      </w:r>
    </w:p>
    <w:p>
      <w:pPr>
        <w:pStyle w:val="P2"/>
        <w:shd w:val="clear" w:fill="auto"/>
        <w:spacing w:lineRule="auto" w:line="257" w:beforeAutospacing="0" w:afterAutospacing="0"/>
        <w:ind w:firstLine="567"/>
        <w:jc w:val="both"/>
      </w:pPr>
      <w:r>
        <w:t xml:space="preserve">Мышьяк и все его соединения ядовиты. При остром отравлении мышьяком наблюдаются рвота, боли в животе, понос, угнетение центральной нервной системы и нарушение работы сердца. Причем каждое из соединений мышьяка имеет свой механизм токсического действия. Токсическое действие одного из соединений — арсената определяется тем, что ионы арсената и фосфата сходны по своим размерам и химическим свойствам (рис. 5.4), поэтому арсенат может транспортироваться внутрь митохондрий белком — транспортером фосфата. Внутри митохондрий арсенат конкурирует с фосфатом в реакции синтеза АТФ из АДФ. Однако образующийся у-арсенат — аналог АТФ — нестабилен и очень быстро распадается с образованием АДФ и арсената без выделения энергии. </w:t>
      </w:r>
      <w:r>
        <w:rPr>
          <w:b w:val="1"/>
        </w:rPr>
        <w:t>Объясните действие арсената на энергетический обмен клетки</w:t>
      </w:r>
      <w:r>
        <w:t>. Для этого:</w:t>
      </w:r>
    </w:p>
    <w:p>
      <w:pPr>
        <w:pStyle w:val="P2"/>
        <w:shd w:val="clear" w:fill="auto"/>
        <w:tabs>
          <w:tab w:val="left" w:pos="284" w:leader="none"/>
          <w:tab w:val="left" w:pos="589" w:leader="none"/>
        </w:tabs>
        <w:jc w:val="both"/>
      </w:pPr>
      <w:r>
        <w:t xml:space="preserve">а) </w:t>
        <w:tab/>
        <w:t>объясните механизм окислительного фосфорилирования, изобразив соответствующую схему;</w:t>
      </w:r>
    </w:p>
    <w:p>
      <w:pPr>
        <w:pStyle w:val="P2"/>
        <w:shd w:val="clear" w:fill="auto"/>
        <w:tabs>
          <w:tab w:val="left" w:pos="284" w:leader="none"/>
        </w:tabs>
        <w:spacing w:lineRule="auto" w:line="240" w:beforeAutospacing="0" w:afterAutospacing="0"/>
      </w:pPr>
      <w:r>
        <w:t xml:space="preserve">б) </w:t>
        <w:tab/>
        <w:t>укажите, на каком этапе будет образовываться аналог АТФ в виде у-арсената;</w:t>
      </w:r>
    </w:p>
    <w:p>
      <w:pPr>
        <w:pStyle w:val="P2"/>
        <w:shd w:val="clear" w:fill="auto"/>
        <w:tabs>
          <w:tab w:val="left" w:pos="226" w:leader="none"/>
          <w:tab w:val="left" w:pos="284" w:leader="none"/>
        </w:tabs>
        <w:spacing w:lineRule="auto" w:line="240" w:beforeAutospacing="0" w:afterAutospacing="0"/>
        <w:jc w:val="both"/>
      </w:pPr>
      <w:r>
        <w:t xml:space="preserve">в) </w:t>
        <w:tab/>
        <w:t>напишите формулу АТФ и поясните, в какой форме находится энергия в молекуле АТФ, как обозначается эта форма энергии в структуре молекулы;</w:t>
      </w:r>
    </w:p>
    <w:p>
      <w:pPr>
        <w:pStyle w:val="P2"/>
        <w:shd w:val="clear" w:fill="auto"/>
        <w:tabs>
          <w:tab w:val="left" w:pos="211" w:leader="none"/>
          <w:tab w:val="left" w:pos="284" w:leader="none"/>
        </w:tabs>
        <w:spacing w:lineRule="auto" w:line="240" w:beforeAutospacing="0" w:afterAutospacing="0"/>
        <w:jc w:val="both"/>
      </w:pPr>
      <w:r>
        <w:t xml:space="preserve">г) </w:t>
        <w:tab/>
        <w:t>опишите пути использования энергии АТФ и последствия нарушений синтеза АТФ.</w:t>
      </w:r>
    </w:p>
    <w:p>
      <w:pPr>
        <w:pStyle w:val="P2"/>
        <w:shd w:val="clear" w:fill="auto"/>
        <w:tabs>
          <w:tab w:val="left" w:pos="211" w:leader="none"/>
          <w:tab w:val="left" w:pos="284" w:leader="none"/>
        </w:tabs>
        <w:spacing w:lineRule="auto" w:line="240" w:beforeAutospacing="0" w:afterAutospacing="0"/>
        <w:jc w:val="both"/>
      </w:pPr>
      <w:r>
        <w:t>д) существуют ли альтернативные соединения (сходные по строению с АТФ) с макроэргическими связями? Перечислите представители и биологическую роль.</w:t>
      </w:r>
    </w:p>
    <w:p>
      <w:pPr>
        <w:pStyle w:val="P2"/>
        <w:shd w:val="clear" w:fill="auto"/>
        <w:tabs>
          <w:tab w:val="left" w:pos="598" w:leader="none"/>
        </w:tabs>
        <w:ind w:firstLine="300"/>
        <w:jc w:val="both"/>
      </w:pPr>
    </w:p>
    <w:p>
      <w:pPr>
        <w:spacing w:lineRule="exact" w:line="1" w:beforeAutospacing="0" w:afterAutospacing="0"/>
      </w:pPr>
    </w:p>
    <w:p>
      <w:pPr>
        <w:pStyle w:val="P2"/>
        <w:shd w:val="clear" w:fill="auto"/>
        <w:spacing w:lineRule="auto" w:line="252" w:beforeAutospacing="0" w:afterAutospacing="0"/>
        <w:jc w:val="both"/>
        <w:rPr>
          <w:rFonts w:ascii="Arial" w:hAnsi="Arial"/>
          <w:b w:val="1"/>
        </w:rPr>
      </w:pPr>
      <w:r>
        <mc:AlternateContent>
          <mc:Choice Requires="wps">
            <w:rPr>
              <w:noProof w:val="1"/>
            </w:rPr>
            <w:drawing>
              <wp:anchor xmlns:wp="http://schemas.openxmlformats.org/drawingml/2006/wordprocessingDrawing" simplePos="0" allowOverlap="1" behindDoc="0" layoutInCell="1" locked="0" relativeHeight="3" distB="374650" distT="69850">
                <wp:simplePos x="0" y="0"/>
                <wp:positionH relativeFrom="page">
                  <wp:posOffset>1887220</wp:posOffset>
                </wp:positionH>
                <wp:positionV relativeFrom="paragraph">
                  <wp:posOffset>10160</wp:posOffset>
                </wp:positionV>
                <wp:extent cx="557530" cy="646430"/>
                <wp:wrapThrough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6464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2"/>
                              <w:shd w:val="clear" w:fill="auto"/>
                              <w:spacing w:lineRule="auto" w:line="240" w:after="140" w:beforeAutospacing="0" w:afterAutospacing="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О</w:t>
                            </w:r>
                          </w:p>
                          <w:p>
                            <w:pPr>
                              <w:pStyle w:val="P2"/>
                              <w:shd w:val="clear" w:fill="auto"/>
                              <w:spacing w:lineRule="auto" w:line="240" w:after="140" w:beforeAutospacing="0" w:afterAutospacing="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-O-As-OH</w:t>
                            </w:r>
                          </w:p>
                          <w:p>
                            <w:pPr>
                              <w:pStyle w:val="P6"/>
                              <w:shd w:val="clear" w:fill="auto"/>
                            </w:pPr>
                            <w:r>
                              <w:rPr>
                                <w:b w:val="0"/>
                                <w:color w:val="000000"/>
                              </w:rPr>
                              <w:t>О"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6" path="m,l,21600r21600,l21600,xe"/>
              <v:shape xmlns:o="urn:schemas-microsoft-com:office:office" type="#6" id="Shape 1" style="position:absolute;width:43,9pt;height:50,9pt;z-index:3;mso-wrap-distance-left:0pt;mso-wrap-distance-top:5,5pt;mso-wrap-distance-right:0pt;mso-wrap-distance-bottom:29,5pt;margin-left:148,60001pt;margin-top:0,8pt;mso-position-horizontal:absolute;mso-position-horizontal-relative:page;mso-position-vertical:absolute;mso-position-vertical-relative:text" fillcolor="#auto" stroked="f" o:allowincell="t" o:allowoverlap="t">
                <v:textbox inset="0mm,0mm,0mm,0mm">
                  <w:txbxContent>
                    <w:p>
                      <w:pPr>
                        <w:pStyle w:val="P2"/>
                        <w:shd w:val="clear" w:fill="auto"/>
                        <w:spacing w:lineRule="auto" w:line="240" w:after="140" w:beforeAutospacing="0" w:afterAutospacing="0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О</w:t>
                      </w:r>
                    </w:p>
                    <w:p>
                      <w:pPr>
                        <w:pStyle w:val="P2"/>
                        <w:shd w:val="clear" w:fill="auto"/>
                        <w:spacing w:lineRule="auto" w:line="240" w:after="140" w:beforeAutospacing="0" w:afterAutospacing="0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-O-As-OH</w:t>
                      </w:r>
                    </w:p>
                    <w:p>
                      <w:pPr>
                        <w:pStyle w:val="P6"/>
                        <w:shd w:val="clear" w:fill="auto"/>
                      </w:pPr>
                      <w:r>
                        <w:rPr>
                          <w:b w:val="0"/>
                          <w:color w:val="000000"/>
                        </w:rPr>
                        <w:t>О"</w:t>
                      </w:r>
                    </w:p>
                  </w:txbxContent>
                </v:textbox>
                <w10:wrap type="through" anchory="line"/>
              </v:shape>
            </w:pict>
          </mc:Fallback>
        </mc:AlternateContent>
      </w:r>
      <w:r>
        <mc:AlternateContent>
          <mc:Choice Requires="wps">
            <w:rPr>
              <w:noProof w:val="1"/>
            </w:rPr>
            <w:drawing>
              <wp:anchor xmlns:wp="http://schemas.openxmlformats.org/drawingml/2006/wordprocessingDrawing" simplePos="0" allowOverlap="1" behindDoc="0" layoutInCell="1" locked="0" relativeHeight="4" distB="371475" distT="67310">
                <wp:simplePos x="0" y="0"/>
                <wp:positionH relativeFrom="page">
                  <wp:posOffset>2649220</wp:posOffset>
                </wp:positionH>
                <wp:positionV relativeFrom="paragraph">
                  <wp:posOffset>10160</wp:posOffset>
                </wp:positionV>
                <wp:extent cx="511810" cy="652145"/>
                <wp:wrapThrough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6521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6"/>
                              <w:shd w:val="clear" w:fill="auto"/>
                            </w:pPr>
                            <w:r>
                              <w:rPr>
                                <w:b w:val="0"/>
                                <w:color w:val="000000"/>
                              </w:rPr>
                              <w:t>О</w:t>
                            </w:r>
                          </w:p>
                          <w:p>
                            <w:pPr>
                              <w:pStyle w:val="P2"/>
                              <w:shd w:val="clear" w:fill="auto"/>
                              <w:spacing w:lineRule="auto" w:line="240" w:after="140" w:beforeAutospacing="0" w:afterAutospacing="0"/>
                              <w:jc w:val="center"/>
                            </w:pPr>
                            <w:r>
                              <w:t>-О-Р-ОН</w:t>
                            </w:r>
                          </w:p>
                          <w:p>
                            <w:pPr>
                              <w:pStyle w:val="P6"/>
                              <w:shd w:val="clear" w:fill="auto"/>
                            </w:pPr>
                            <w:r>
                              <w:rPr>
                                <w:b w:val="0"/>
                                <w:color w:val="000000"/>
                              </w:rPr>
                              <w:t>О"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8" path="m,l,21600r21600,l21600,xe"/>
              <v:shape xmlns:o="urn:schemas-microsoft-com:office:office" type="#8" id="Shape 3" style="position:absolute;width:40,3pt;height:51,35pt;z-index:4;mso-wrap-distance-left:0pt;mso-wrap-distance-top:5,3pt;mso-wrap-distance-right:0pt;mso-wrap-distance-bottom:29,25pt;margin-left:208,60001pt;margin-top:0,8pt;mso-position-horizontal:absolute;mso-position-horizontal-relative:page;mso-position-vertical:absolute;mso-position-vertical-relative:text" fillcolor="#auto" stroked="f" o:allowincell="t" o:allowoverlap="t">
                <v:textbox inset="0mm,0mm,0mm,0mm">
                  <w:txbxContent>
                    <w:p>
                      <w:pPr>
                        <w:pStyle w:val="P6"/>
                        <w:shd w:val="clear" w:fill="auto"/>
                      </w:pPr>
                      <w:r>
                        <w:rPr>
                          <w:b w:val="0"/>
                          <w:color w:val="000000"/>
                        </w:rPr>
                        <w:t>О</w:t>
                      </w:r>
                    </w:p>
                    <w:p>
                      <w:pPr>
                        <w:pStyle w:val="P2"/>
                        <w:shd w:val="clear" w:fill="auto"/>
                        <w:spacing w:lineRule="auto" w:line="240" w:after="140" w:beforeAutospacing="0" w:afterAutospacing="0"/>
                        <w:jc w:val="center"/>
                      </w:pPr>
                      <w:r>
                        <w:t>-О-Р-ОН</w:t>
                      </w:r>
                    </w:p>
                    <w:p>
                      <w:pPr>
                        <w:pStyle w:val="P6"/>
                        <w:shd w:val="clear" w:fill="auto"/>
                      </w:pPr>
                      <w:r>
                        <w:rPr>
                          <w:b w:val="0"/>
                          <w:color w:val="000000"/>
                        </w:rPr>
                        <w:t>О"</w:t>
                      </w:r>
                    </w:p>
                  </w:txbxContent>
                </v:textbox>
                <w10:wrap type="through" anchory="line"/>
              </v:shape>
            </w:pict>
          </mc:Fallback>
        </mc:AlternateContent>
      </w:r>
      <w:r>
        <mc:AlternateContent>
          <mc:Choice Requires="wps">
            <w:rPr>
              <w:noProof w:val="1"/>
            </w:rPr>
            <w:drawing>
              <wp:anchor xmlns:wp="http://schemas.openxmlformats.org/drawingml/2006/wordprocessingDrawing" simplePos="0" allowOverlap="1" behindDoc="0" layoutInCell="1" locked="0" relativeHeight="5" distB="66675" distT="722630">
                <wp:simplePos x="0" y="0"/>
                <wp:positionH relativeFrom="page">
                  <wp:posOffset>1887220</wp:posOffset>
                </wp:positionH>
                <wp:positionV relativeFrom="paragraph">
                  <wp:posOffset>657860</wp:posOffset>
                </wp:positionV>
                <wp:extent cx="1286510" cy="301625"/>
                <wp:wrapThrough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9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301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P2"/>
                              <w:shd w:val="clear" w:fill="auto"/>
                              <w:spacing w:lineRule="auto" w:line="240" w:beforeAutospacing="0" w:afterAutospacing="0"/>
                              <w:rPr>
                                <w:sz w:val="19"/>
                              </w:rPr>
                            </w:pPr>
                            <w:r>
                              <w:rPr>
                                <w:b w:val="1"/>
                                <w:sz w:val="18"/>
                              </w:rPr>
                              <w:t xml:space="preserve">Рис. 5.4. </w:t>
                            </w:r>
                            <w:r>
                              <w:rPr>
                                <w:sz w:val="19"/>
                              </w:rPr>
                              <w:t>Ионы арсената и фосфата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10" path="m,l,21600r21600,l21600,xe"/>
              <v:shape xmlns:o="urn:schemas-microsoft-com:office:office" type="#10" id="Shape 5" style="position:absolute;width:101,3pt;height:23,75pt;z-index:5;mso-wrap-distance-left:0pt;mso-wrap-distance-top:56,9pt;mso-wrap-distance-right:0pt;mso-wrap-distance-bottom:5,25pt;margin-left:148,60001pt;margin-top:51,8pt;mso-position-horizontal:absolute;mso-position-horizontal-relative:page;mso-position-vertical:absolute;mso-position-vertical-relative:text" fillcolor="#auto" stroked="f" o:allowincell="t" o:allowoverlap="t">
                <v:textbox inset="0mm,0mm,0mm,0mm">
                  <w:txbxContent>
                    <w:p>
                      <w:pPr>
                        <w:pStyle w:val="P2"/>
                        <w:shd w:val="clear" w:fill="auto"/>
                        <w:spacing w:lineRule="auto" w:line="240" w:beforeAutospacing="0" w:afterAutospacing="0"/>
                        <w:rPr>
                          <w:sz w:val="19"/>
                        </w:rPr>
                      </w:pPr>
                      <w:r>
                        <w:rPr>
                          <w:b w:val="1"/>
                          <w:sz w:val="18"/>
                        </w:rPr>
                        <w:t xml:space="preserve">Рис. 5.4. </w:t>
                      </w:r>
                      <w:r>
                        <w:rPr>
                          <w:sz w:val="19"/>
                        </w:rPr>
                        <w:t>Ионы арсената и фосфата</w:t>
                      </w:r>
                    </w:p>
                  </w:txbxContent>
                </v:textbox>
                <w10:wrap type="through" anchory="line"/>
              </v:shape>
            </w:pict>
          </mc:Fallback>
        </mc:AlternateContent>
      </w:r>
    </w:p>
    <w:p>
      <w:pPr>
        <w:pStyle w:val="P2"/>
        <w:shd w:val="clear" w:fill="auto"/>
        <w:spacing w:lineRule="auto" w:line="252" w:beforeAutospacing="0" w:afterAutospacing="0"/>
        <w:jc w:val="both"/>
        <w:rPr>
          <w:rFonts w:ascii="Arial" w:hAnsi="Arial"/>
          <w:b w:val="1"/>
        </w:rPr>
      </w:pPr>
    </w:p>
    <w:p>
      <w:pPr>
        <w:pStyle w:val="P2"/>
        <w:shd w:val="clear" w:fill="auto"/>
        <w:spacing w:lineRule="auto" w:line="252" w:beforeAutospacing="0" w:afterAutospacing="0"/>
        <w:jc w:val="both"/>
        <w:rPr>
          <w:rFonts w:ascii="Arial" w:hAnsi="Arial"/>
          <w:b w:val="1"/>
        </w:rPr>
      </w:pPr>
    </w:p>
    <w:p>
      <w:pPr>
        <w:pStyle w:val="P2"/>
        <w:shd w:val="clear" w:fill="auto"/>
        <w:spacing w:lineRule="auto" w:line="252" w:beforeAutospacing="0" w:afterAutospacing="0"/>
        <w:jc w:val="both"/>
      </w:pPr>
    </w:p>
    <w:p>
      <w:pPr>
        <w:pStyle w:val="P2"/>
        <w:shd w:val="clear" w:fill="auto"/>
        <w:spacing w:lineRule="auto" w:line="252" w:beforeAutospacing="0" w:afterAutospacing="0"/>
        <w:jc w:val="both"/>
      </w:pPr>
    </w:p>
    <w:p>
      <w:pPr>
        <w:pStyle w:val="P2"/>
        <w:shd w:val="clear" w:fill="auto"/>
        <w:spacing w:lineRule="auto" w:line="252" w:beforeAutospacing="0" w:afterAutospacing="0"/>
        <w:jc w:val="both"/>
        <w:rPr>
          <w:b w:val="1"/>
        </w:rPr>
      </w:pPr>
    </w:p>
    <w:p>
      <w:pPr>
        <w:pStyle w:val="P2"/>
        <w:shd w:val="clear" w:fill="auto"/>
        <w:spacing w:lineRule="auto" w:line="252" w:beforeAutospacing="0" w:afterAutospacing="0"/>
        <w:jc w:val="both"/>
        <w:rPr>
          <w:b w:val="1"/>
        </w:rPr>
      </w:pPr>
    </w:p>
    <w:p>
      <w:pPr>
        <w:pStyle w:val="P2"/>
        <w:shd w:val="clear" w:fill="auto"/>
        <w:spacing w:lineRule="auto" w:line="252" w:beforeAutospacing="0" w:afterAutospacing="0"/>
        <w:jc w:val="both"/>
        <w:rPr>
          <w:b w:val="1"/>
        </w:rPr>
      </w:pPr>
    </w:p>
    <w:p>
      <w:pPr>
        <w:pStyle w:val="P2"/>
        <w:shd w:val="clear" w:fill="auto"/>
        <w:spacing w:lineRule="auto" w:line="252" w:beforeAutospacing="0" w:afterAutospacing="0"/>
        <w:jc w:val="both"/>
        <w:rPr>
          <w:b w:val="1"/>
        </w:rPr>
      </w:pPr>
      <w:r>
        <w:rPr>
          <w:b w:val="1"/>
        </w:rPr>
        <w:t>Задача 4</w:t>
      </w:r>
    </w:p>
    <w:p>
      <w:pPr>
        <w:pStyle w:val="P2"/>
        <w:shd w:val="clear" w:fill="auto"/>
        <w:spacing w:lineRule="auto" w:line="252" w:beforeAutospacing="0" w:afterAutospacing="0"/>
        <w:ind w:firstLine="567"/>
        <w:jc w:val="both"/>
      </w:pPr>
      <w:r>
        <w:t xml:space="preserve">Кардиомиопатии — группа гетерогенных заболеваний, при которых нарушается функция сердечной мышцы. Больные жалуются на одышку при физической нагрузке, боль за грудиной, сердцебиение, головокружение, обмороки. Происходит изменение формы сердца, его расширение (кардиодилатация). В дальнейшем у больных может развиться острая или хроническая сердечная недостаточность. Часто наблюдается нарушение ритма сердца. С аритмиями связывают внезапную смерть, наступающую у 50% больных кардиомиопатией. Кардиомиопатия может быть результатом мутаций в генах, кодирующих белки, участвующих в сокращении миокарда, энергетическом обмене, окислении жирных кислот. Одной из молекулярных причин такого заболевания могут быть генетические дефекты белков комплекса I ЦПЭ. </w:t>
      </w:r>
      <w:r>
        <w:rPr>
          <w:b w:val="1"/>
        </w:rPr>
        <w:t>Почему мутации как в ядерной, так и в митохондриальной ДНК могут привести к нарушению энергетического обмена в ткани миокарда и нарушению его функции?</w:t>
      </w:r>
      <w:r>
        <w:t xml:space="preserve"> Для ответа:</w:t>
      </w:r>
    </w:p>
    <w:p>
      <w:pPr>
        <w:pStyle w:val="P2"/>
        <w:shd w:val="clear" w:fill="auto"/>
        <w:tabs>
          <w:tab w:val="left" w:pos="284" w:leader="none"/>
          <w:tab w:val="left" w:pos="589" w:leader="none"/>
        </w:tabs>
        <w:spacing w:lineRule="auto" w:line="252" w:beforeAutospacing="0" w:afterAutospacing="0"/>
        <w:jc w:val="both"/>
      </w:pPr>
      <w:r>
        <w:t xml:space="preserve">а) </w:t>
        <w:tab/>
        <w:t>приведите другое название комплекса I, его кофермент и функции, опишите его строение;</w:t>
      </w:r>
    </w:p>
    <w:p>
      <w:pPr>
        <w:pStyle w:val="P2"/>
        <w:shd w:val="clear" w:fill="auto"/>
        <w:tabs>
          <w:tab w:val="left" w:pos="284" w:leader="none"/>
          <w:tab w:val="left" w:pos="608" w:leader="none"/>
        </w:tabs>
        <w:spacing w:lineRule="auto" w:line="257" w:beforeAutospacing="0" w:afterAutospacing="0"/>
        <w:jc w:val="both"/>
      </w:pPr>
      <w:r>
        <w:t xml:space="preserve">б) </w:t>
        <w:tab/>
        <w:t>укажите, где локализуются гены, кодирующие белки комплекса I;</w:t>
      </w:r>
    </w:p>
    <w:p>
      <w:pPr>
        <w:pStyle w:val="P2"/>
        <w:shd w:val="clear" w:fill="auto"/>
        <w:tabs>
          <w:tab w:val="left" w:pos="284" w:leader="none"/>
          <w:tab w:val="left" w:pos="608" w:leader="none"/>
        </w:tabs>
        <w:spacing w:lineRule="auto" w:line="257" w:beforeAutospacing="0" w:afterAutospacing="0"/>
        <w:jc w:val="both"/>
      </w:pPr>
      <w:r>
        <w:t xml:space="preserve">в) </w:t>
        <w:tab/>
        <w:t>изобразите схему дыхательной цепи и, используя ее, объясните последствия мутаций в комплексе I для работы ЦПЭ и ткани миокарда в целом;</w:t>
      </w:r>
    </w:p>
    <w:p>
      <w:pPr>
        <w:pStyle w:val="P2"/>
        <w:shd w:val="clear" w:fill="auto"/>
        <w:tabs>
          <w:tab w:val="left" w:pos="284" w:leader="none"/>
          <w:tab w:val="left" w:pos="608" w:leader="none"/>
        </w:tabs>
        <w:spacing w:lineRule="auto" w:line="257" w:beforeAutospacing="0" w:afterAutospacing="0"/>
        <w:jc w:val="both"/>
      </w:pPr>
      <w:r>
        <w:t xml:space="preserve">г) </w:t>
        <w:tab/>
        <w:t>поясните, почему повреждения генов этого комплекса в ДНК митохондрий чаще приводят к болезни, чем повреждения генов в ДНК ядра;</w:t>
      </w:r>
    </w:p>
    <w:p>
      <w:pPr>
        <w:pStyle w:val="P2"/>
        <w:shd w:val="clear" w:fill="auto"/>
        <w:tabs>
          <w:tab w:val="left" w:pos="284" w:leader="none"/>
        </w:tabs>
        <w:spacing w:lineRule="auto" w:line="252" w:beforeAutospacing="0" w:afterAutospacing="0"/>
        <w:jc w:val="both"/>
        <w:rPr>
          <w:b w:val="1"/>
        </w:rPr>
      </w:pPr>
    </w:p>
    <w:p>
      <w:pPr>
        <w:pStyle w:val="P2"/>
        <w:shd w:val="clear" w:fill="auto"/>
        <w:spacing w:lineRule="auto" w:line="252" w:beforeAutospacing="0" w:afterAutospacing="0"/>
        <w:jc w:val="both"/>
        <w:rPr>
          <w:b w:val="1"/>
        </w:rPr>
      </w:pPr>
    </w:p>
    <w:p>
      <w:pPr>
        <w:pStyle w:val="P2"/>
        <w:shd w:val="clear" w:fill="auto"/>
        <w:spacing w:lineRule="auto" w:line="252" w:beforeAutospacing="0" w:afterAutospacing="0"/>
        <w:jc w:val="both"/>
        <w:rPr>
          <w:b w:val="1"/>
        </w:rPr>
      </w:pPr>
      <w:r>
        <w:rPr>
          <w:b w:val="1"/>
        </w:rPr>
        <w:t>Задача 5</w:t>
      </w:r>
    </w:p>
    <w:p>
      <w:pPr>
        <w:pStyle w:val="P2"/>
        <w:shd w:val="clear" w:fill="auto"/>
        <w:ind w:firstLine="567"/>
        <w:jc w:val="both"/>
      </w:pPr>
      <w:r>
        <w:t xml:space="preserve">Активные формы кислорода, образующиеся в ЦПЭ в результате частичной утечки электронов, могут отщеплять электроны от многих соединений, превращая их в свободные радикалы, инициируя таким образом цепные окислительные реакции, которые могут стать причиной многих заболеваний [например, ревматоидного артрита (РА), болезни Альцгеймера и Паркинсона, онкологических и сердечно-сосудистых заболеваний]. Негативное действие свободных радикалов проявляется в ускорении старения организма, провоцировании воспалительных процессов в мышечных, соединительных и других тканях. </w:t>
      </w:r>
      <w:r>
        <w:rPr>
          <w:b w:val="1"/>
        </w:rPr>
        <w:t xml:space="preserve">Каковы механизмы образования токсичных форм кислорода в ЦПЭ и их действие? </w:t>
      </w:r>
      <w:r>
        <w:t>При ответе:</w:t>
      </w:r>
    </w:p>
    <w:p>
      <w:pPr>
        <w:pStyle w:val="P2"/>
        <w:shd w:val="clear" w:fill="auto"/>
        <w:tabs>
          <w:tab w:val="left" w:pos="284" w:leader="none"/>
        </w:tabs>
        <w:jc w:val="both"/>
      </w:pPr>
      <w:r>
        <w:t xml:space="preserve">а) </w:t>
        <w:tab/>
        <w:t>объясните, с какими особенностями молекулярной структуры кислорода связано образование токсичных форм; в каком случае происходит полное восстановление кислорода?</w:t>
      </w:r>
    </w:p>
    <w:p>
      <w:pPr>
        <w:pStyle w:val="P2"/>
        <w:shd w:val="clear" w:fill="auto"/>
        <w:tabs>
          <w:tab w:val="left" w:pos="284" w:leader="none"/>
        </w:tabs>
        <w:jc w:val="both"/>
      </w:pPr>
      <w:r>
        <w:t xml:space="preserve">б) </w:t>
        <w:tab/>
        <w:t>Изобразите схему и опишите механизм образования супероксид- аниона, связанный с ЦПЭ. Почему на этапе переноса электронов при участии цитохромоксидазы (комплекс IV) «утечка» электронов не происходит?</w:t>
      </w:r>
    </w:p>
    <w:p>
      <w:pPr>
        <w:pStyle w:val="P2"/>
        <w:shd w:val="clear" w:fill="auto"/>
        <w:tabs>
          <w:tab w:val="left" w:pos="284" w:leader="none"/>
        </w:tabs>
        <w:jc w:val="both"/>
      </w:pPr>
      <w:r>
        <w:t xml:space="preserve">в) </w:t>
        <w:tab/>
        <w:t>Укажите механизмы повреждающего действия свободных радикалов на компоненты клетки;</w:t>
      </w:r>
    </w:p>
    <w:p>
      <w:pPr>
        <w:pStyle w:val="P2"/>
        <w:shd w:val="clear" w:fill="auto"/>
        <w:tabs>
          <w:tab w:val="left" w:pos="284" w:leader="none"/>
        </w:tabs>
        <w:jc w:val="both"/>
      </w:pPr>
      <w:r>
        <w:t>д) изобразите схему реакций образования основных представителей активных форм кислорода.</w:t>
      </w:r>
    </w:p>
    <w:p>
      <w:pPr>
        <w:pStyle w:val="P2"/>
        <w:shd w:val="clear" w:fill="auto"/>
        <w:tabs>
          <w:tab w:val="left" w:pos="284" w:leader="none"/>
        </w:tabs>
        <w:jc w:val="both"/>
      </w:pPr>
      <w:r>
        <w:t xml:space="preserve">г) </w:t>
        <w:tab/>
        <w:t>опишите способы защиты организма от активных форм кислорода.</w:t>
      </w:r>
      <w:bookmarkStart w:id="0" w:name="_GoBack"/>
      <w:bookmarkEnd w:id="0"/>
    </w:p>
    <w:sectPr>
      <w:headerReference xmlns:r="http://schemas.openxmlformats.org/officeDocument/2006/relationships" w:type="default" r:id="RelHdr1"/>
      <w:headerReference xmlns:r="http://schemas.openxmlformats.org/officeDocument/2006/relationships" w:type="even" r:id="RelHdr2"/>
      <w:type w:val="nextPage"/>
      <w:pgSz w:w="8400" w:h="11900" w:code="11"/>
      <w:pgMar w:left="709" w:right="747" w:top="709" w:bottom="734" w:header="0" w:footer="3" w:gutter="0"/>
      <w:pgNumType w:start="1" w:chapSep="period"/>
      <w:cols w:equalWidth="1" w:space="720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exact" w:line="1" w:beforeAutospacing="0" w:afterAutospacing="0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8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1"/>
  <w:clrSchemeMapping/>
</w:settings>
</file>

<file path=word/styles.xml><?xml version="1.0" encoding="utf-8"?>
<w:styles xmlns:w="http://schemas.openxmlformats.org/wordprocessingml/2006/main">
  <w:docDefaults>
    <w:rPrDefault>
      <w:rPr>
        <w:rFonts w:ascii="Courier New" w:hAnsi="Courier New"/>
        <w:b w:val="0"/>
        <w:i w:val="0"/>
        <w:caps w:val="0"/>
        <w:strike w:val="0"/>
        <w:noProof w:val="0"/>
        <w:vanish w:val="0"/>
        <w:color w:val="auto"/>
        <w:sz w:val="24"/>
        <w:u w:val="none"/>
        <w:vertAlign w:val="baseline"/>
      </w:rPr>
    </w:rPrDefault>
    <w:pPrDefault>
      <w:pPr>
        <w:keepNext w:val="0"/>
        <w:keepLines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color w:val="000000"/>
    </w:rPr>
  </w:style>
  <w:style w:type="paragraph" w:styleId="P1">
    <w:name w:val="Подпись к картинке"/>
    <w:basedOn w:val="P0"/>
    <w:link w:val="C3"/>
    <w:pPr>
      <w:shd w:val="clear" w:fill="FFFFFF"/>
    </w:pPr>
    <w:rPr>
      <w:rFonts w:ascii="Times New Roman" w:hAnsi="Times New Roman"/>
      <w:sz w:val="18"/>
    </w:rPr>
  </w:style>
  <w:style w:type="paragraph" w:styleId="P2">
    <w:name w:val="Основной текст1"/>
    <w:basedOn w:val="P0"/>
    <w:link w:val="C4"/>
    <w:pPr>
      <w:shd w:val="clear" w:fill="FFFFFF"/>
      <w:spacing w:lineRule="auto" w:line="254" w:beforeAutospacing="0" w:afterAutospacing="0"/>
    </w:pPr>
    <w:rPr>
      <w:rFonts w:ascii="Times New Roman" w:hAnsi="Times New Roman"/>
      <w:sz w:val="20"/>
    </w:rPr>
  </w:style>
  <w:style w:type="paragraph" w:styleId="P3">
    <w:name w:val="Колонтитул (2)"/>
    <w:basedOn w:val="P0"/>
    <w:link w:val="C5"/>
    <w:pPr>
      <w:shd w:val="clear" w:fill="FFFFFF"/>
    </w:pPr>
    <w:rPr>
      <w:rFonts w:ascii="Times New Roman" w:hAnsi="Times New Roman"/>
      <w:sz w:val="20"/>
    </w:rPr>
  </w:style>
  <w:style w:type="paragraph" w:styleId="P4">
    <w:name w:val="Заголовок №1"/>
    <w:basedOn w:val="P0"/>
    <w:link w:val="C6"/>
    <w:pPr>
      <w:shd w:val="clear" w:fill="FFFFFF"/>
      <w:spacing w:lineRule="auto" w:line="221" w:after="100" w:beforeAutospacing="0" w:afterAutospacing="0"/>
      <w:ind w:hanging="300" w:left="300"/>
      <w:outlineLvl w:val="0"/>
    </w:pPr>
    <w:rPr>
      <w:rFonts w:ascii="Arial" w:hAnsi="Arial"/>
      <w:b w:val="1"/>
      <w:sz w:val="26"/>
    </w:rPr>
  </w:style>
  <w:style w:type="paragraph" w:styleId="P5">
    <w:name w:val="Balloon Text"/>
    <w:basedOn w:val="P0"/>
    <w:link w:val="C7"/>
    <w:semiHidden/>
    <w:pPr/>
    <w:rPr>
      <w:rFonts w:ascii="Tahoma" w:hAnsi="Tahoma"/>
      <w:sz w:val="16"/>
    </w:rPr>
  </w:style>
  <w:style w:type="paragraph" w:styleId="P6">
    <w:name w:val="Основной текст (2)"/>
    <w:basedOn w:val="P0"/>
    <w:link w:val="C8"/>
    <w:pPr>
      <w:shd w:val="clear" w:fill="FFFFFF"/>
      <w:spacing w:after="140" w:beforeAutospacing="0" w:afterAutospacing="0"/>
      <w:jc w:val="center"/>
    </w:pPr>
    <w:rPr>
      <w:rFonts w:ascii="Arial" w:hAnsi="Arial"/>
      <w:b w:val="1"/>
      <w:color w:val="auto"/>
      <w:sz w:val="20"/>
    </w:rPr>
  </w:style>
  <w:style w:type="paragraph" w:styleId="P7">
    <w:name w:val="footer"/>
    <w:basedOn w:val="P0"/>
    <w:link w:val="C9"/>
    <w:pPr>
      <w:tabs>
        <w:tab w:val="center" w:pos="4677" w:leader="none"/>
        <w:tab w:val="right" w:pos="9355" w:leader="none"/>
      </w:tabs>
    </w:pPr>
    <w:rPr/>
  </w:style>
  <w:style w:type="paragraph" w:styleId="P8">
    <w:name w:val="header"/>
    <w:basedOn w:val="P0"/>
    <w:link w:val="C10"/>
    <w:pPr>
      <w:tabs>
        <w:tab w:val="center" w:pos="4677" w:leader="none"/>
        <w:tab w:val="right" w:pos="9355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Подпись к картинке_"/>
    <w:basedOn w:val="C0"/>
    <w:link w:val="P1"/>
    <w:rPr>
      <w:rFonts w:ascii="Times New Roman" w:hAnsi="Times New Roman"/>
      <w:sz w:val="18"/>
    </w:rPr>
  </w:style>
  <w:style w:type="character" w:styleId="C4">
    <w:name w:val="Основной текст_"/>
    <w:basedOn w:val="C0"/>
    <w:link w:val="P2"/>
    <w:rPr>
      <w:rFonts w:ascii="Times New Roman" w:hAnsi="Times New Roman"/>
      <w:sz w:val="20"/>
    </w:rPr>
  </w:style>
  <w:style w:type="character" w:styleId="C5">
    <w:name w:val="Колонтитул (2)_"/>
    <w:basedOn w:val="C0"/>
    <w:link w:val="P3"/>
    <w:rPr>
      <w:rFonts w:ascii="Times New Roman" w:hAnsi="Times New Roman"/>
      <w:sz w:val="20"/>
    </w:rPr>
  </w:style>
  <w:style w:type="character" w:styleId="C6">
    <w:name w:val="Заголовок №1_"/>
    <w:basedOn w:val="C0"/>
    <w:link w:val="P4"/>
    <w:rPr>
      <w:rFonts w:ascii="Arial" w:hAnsi="Arial"/>
      <w:b w:val="1"/>
      <w:sz w:val="26"/>
    </w:rPr>
  </w:style>
  <w:style w:type="character" w:styleId="C7">
    <w:name w:val="Текст выноски Знак"/>
    <w:basedOn w:val="C0"/>
    <w:link w:val="P5"/>
    <w:semiHidden/>
    <w:rPr>
      <w:rFonts w:ascii="Tahoma" w:hAnsi="Tahoma"/>
      <w:sz w:val="16"/>
    </w:rPr>
  </w:style>
  <w:style w:type="character" w:styleId="C8">
    <w:name w:val="Основной текст (2)_"/>
    <w:basedOn w:val="C0"/>
    <w:link w:val="P6"/>
    <w:rPr>
      <w:rFonts w:ascii="Arial" w:hAnsi="Arial"/>
      <w:b w:val="1"/>
      <w:color w:val="auto"/>
      <w:sz w:val="20"/>
    </w:rPr>
  </w:style>
  <w:style w:type="character" w:styleId="C9">
    <w:name w:val="Нижний колонтитул Знак"/>
    <w:basedOn w:val="C0"/>
    <w:link w:val="P7"/>
    <w:rPr/>
  </w:style>
  <w:style w:type="character" w:styleId="C10">
    <w:name w:val="Верхний колонтитул Знак"/>
    <w:basedOn w:val="C0"/>
    <w:link w:val="P8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