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Министерство образования и науки Российской Федерации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 xml:space="preserve">Федеральное государственное автономное образовательное учреждение 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 xml:space="preserve">высшего образования 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«Санкт-Петербургский политехнический университет Петра Великого»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Институт промышленного менеджмента, экономики и торговли</w:t>
      </w:r>
    </w:p>
    <w:p w:rsidR="00841580" w:rsidRPr="00B0157F" w:rsidRDefault="00841580" w:rsidP="00841580">
      <w:pPr>
        <w:pStyle w:val="7"/>
        <w:jc w:val="center"/>
        <w:rPr>
          <w:rFonts w:ascii="Times New Roman" w:hAnsi="Times New Roman"/>
          <w:sz w:val="28"/>
        </w:rPr>
      </w:pPr>
    </w:p>
    <w:p w:rsidR="00841580" w:rsidRPr="00841580" w:rsidRDefault="00841580" w:rsidP="00841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80">
        <w:rPr>
          <w:rFonts w:ascii="Times New Roman" w:hAnsi="Times New Roman" w:cs="Times New Roman"/>
          <w:b/>
          <w:sz w:val="28"/>
          <w:szCs w:val="28"/>
        </w:rPr>
        <w:t>Высшая школа управления и бизнеса</w:t>
      </w:r>
    </w:p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КУРСОВОЙ ПРОЕКТ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по дисциплине «</w:t>
      </w:r>
      <w:r>
        <w:rPr>
          <w:rFonts w:ascii="Times New Roman" w:hAnsi="Times New Roman"/>
          <w:sz w:val="28"/>
        </w:rPr>
        <w:t>Бизнес-Планирование</w:t>
      </w:r>
      <w:r w:rsidRPr="000F3498">
        <w:rPr>
          <w:rFonts w:ascii="Times New Roman" w:hAnsi="Times New Roman"/>
          <w:sz w:val="28"/>
        </w:rPr>
        <w:t>»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на тему:</w:t>
      </w: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Коммерческая оценка проекта открытия нового производства услуг </w:t>
      </w:r>
      <w:r w:rsidRPr="000F3498">
        <w:rPr>
          <w:rFonts w:ascii="Times New Roman" w:hAnsi="Times New Roman"/>
          <w:b/>
          <w:sz w:val="32"/>
          <w:szCs w:val="32"/>
        </w:rPr>
        <w:t xml:space="preserve">на примере </w:t>
      </w:r>
      <w:r>
        <w:rPr>
          <w:rFonts w:ascii="Times New Roman" w:hAnsi="Times New Roman"/>
          <w:b/>
          <w:sz w:val="32"/>
          <w:szCs w:val="32"/>
        </w:rPr>
        <w:t>салона «</w:t>
      </w:r>
      <w:r w:rsidR="007A4075">
        <w:rPr>
          <w:rFonts w:ascii="Times New Roman" w:hAnsi="Times New Roman"/>
          <w:b/>
          <w:sz w:val="32"/>
          <w:szCs w:val="32"/>
        </w:rPr>
        <w:t>Идеал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4"/>
        <w:gridCol w:w="2268"/>
        <w:gridCol w:w="284"/>
        <w:gridCol w:w="1701"/>
        <w:gridCol w:w="284"/>
        <w:gridCol w:w="2268"/>
      </w:tblGrid>
      <w:tr w:rsidR="00841580" w:rsidRPr="000F3498" w:rsidTr="00F64FFE">
        <w:trPr>
          <w:trHeight w:val="43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rPr>
                <w:rFonts w:ascii="Times New Roman" w:hAnsi="Times New Roman"/>
              </w:rPr>
            </w:pPr>
            <w:r w:rsidRPr="000F3498">
              <w:rPr>
                <w:rFonts w:ascii="Times New Roman" w:hAnsi="Times New Roman"/>
              </w:rPr>
              <w:t>Выполнил студент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1580" w:rsidRPr="000F3498" w:rsidRDefault="0025194D" w:rsidP="00F64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41580">
              <w:rPr>
                <w:rFonts w:ascii="Times New Roman" w:hAnsi="Times New Roman"/>
              </w:rPr>
              <w:t>237333/0</w:t>
            </w:r>
            <w:r w:rsidR="00841580" w:rsidRPr="000F3498">
              <w:rPr>
                <w:rFonts w:ascii="Times New Roman" w:hAnsi="Times New Roman"/>
              </w:rPr>
              <w:t>0</w:t>
            </w:r>
            <w:r w:rsidR="00841580">
              <w:rPr>
                <w:rFonts w:ascii="Times New Roman" w:hAnsi="Times New Roman"/>
              </w:rPr>
              <w:t>3</w:t>
            </w:r>
            <w:r w:rsidR="00841580" w:rsidRPr="000F3498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1580" w:rsidRPr="009C10DB" w:rsidRDefault="009C10DB" w:rsidP="00F64F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10DB">
              <w:rPr>
                <w:rFonts w:ascii="Times New Roman" w:hAnsi="Times New Roman"/>
                <w:color w:val="000000" w:themeColor="text1"/>
              </w:rPr>
              <w:t>Батомункуева</w:t>
            </w:r>
            <w:proofErr w:type="spellEnd"/>
            <w:r w:rsidRPr="009C10DB">
              <w:rPr>
                <w:rFonts w:ascii="Times New Roman" w:hAnsi="Times New Roman"/>
                <w:color w:val="000000" w:themeColor="text1"/>
              </w:rPr>
              <w:t xml:space="preserve"> С.Д.</w:t>
            </w:r>
          </w:p>
        </w:tc>
      </w:tr>
      <w:tr w:rsidR="00841580" w:rsidRPr="000F3498" w:rsidTr="00F64FF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3498">
              <w:rPr>
                <w:rFonts w:ascii="Times New Roman" w:hAnsi="Times New Roman"/>
                <w:i/>
                <w:sz w:val="20"/>
                <w:szCs w:val="20"/>
              </w:rPr>
              <w:t>(группа)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9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0F3498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 w:rsidRPr="000F3498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9C10DB" w:rsidRDefault="00841580" w:rsidP="00F64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</w:t>
            </w:r>
            <w:r w:rsidRPr="009C10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ФИО</w:t>
            </w: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</w:t>
            </w:r>
          </w:p>
        </w:tc>
      </w:tr>
      <w:tr w:rsidR="00841580" w:rsidRPr="000F3498" w:rsidTr="00F64FFE">
        <w:trPr>
          <w:trHeight w:val="47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rPr>
                <w:rFonts w:ascii="Times New Roman" w:hAnsi="Times New Roman"/>
              </w:rPr>
            </w:pPr>
            <w:r w:rsidRPr="000F3498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F3498">
              <w:rPr>
                <w:rFonts w:ascii="Times New Roman" w:hAnsi="Times New Roman"/>
              </w:rPr>
              <w:t>к.э.н</w:t>
            </w:r>
            <w:proofErr w:type="spellEnd"/>
            <w:r w:rsidRPr="000F3498">
              <w:rPr>
                <w:rFonts w:ascii="Times New Roman" w:hAnsi="Times New Roman"/>
              </w:rPr>
              <w:t>, доцент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1580" w:rsidRPr="009C10DB" w:rsidRDefault="00841580" w:rsidP="00F64F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10DB">
              <w:rPr>
                <w:rFonts w:ascii="Times New Roman" w:hAnsi="Times New Roman"/>
                <w:color w:val="000000" w:themeColor="text1"/>
              </w:rPr>
              <w:t>Бриль А.Р..</w:t>
            </w:r>
          </w:p>
        </w:tc>
      </w:tr>
      <w:tr w:rsidR="00841580" w:rsidRPr="000F3498" w:rsidTr="00F64FF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3498">
              <w:rPr>
                <w:rFonts w:ascii="Times New Roman" w:hAnsi="Times New Roman"/>
                <w:i/>
                <w:sz w:val="20"/>
                <w:szCs w:val="20"/>
              </w:rPr>
              <w:t>(Учёная степень,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9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0F3498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 w:rsidRPr="000F3498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9C10DB" w:rsidRDefault="00841580" w:rsidP="00F64F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</w:t>
            </w:r>
            <w:r w:rsidRPr="009C10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ФИО</w:t>
            </w: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</w:t>
            </w:r>
          </w:p>
        </w:tc>
      </w:tr>
      <w:tr w:rsidR="00841580" w:rsidRPr="000F3498" w:rsidTr="00F64FFE">
        <w:trPr>
          <w:trHeight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rPr>
                <w:rFonts w:ascii="Times New Roman" w:hAnsi="Times New Roman"/>
              </w:rPr>
            </w:pPr>
            <w:r w:rsidRPr="000F3498">
              <w:rPr>
                <w:rFonts w:ascii="Times New Roman" w:hAnsi="Times New Roman"/>
              </w:rPr>
              <w:t>Оценка/зачёт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580" w:rsidRPr="009C10DB" w:rsidRDefault="00841580" w:rsidP="00F64F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41580" w:rsidRPr="000F3498" w:rsidTr="00F64FF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98">
              <w:rPr>
                <w:rFonts w:ascii="Times New Roman" w:hAnsi="Times New Roman"/>
                <w:sz w:val="20"/>
                <w:szCs w:val="20"/>
              </w:rPr>
              <w:t>&lt;</w:t>
            </w:r>
            <w:r w:rsidRPr="000F3498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  <w:r w:rsidRPr="000F3498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580" w:rsidRPr="000F3498" w:rsidRDefault="00841580" w:rsidP="00F64F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1580" w:rsidRPr="009C10DB" w:rsidRDefault="00841580" w:rsidP="00F64FFE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</w:t>
            </w:r>
            <w:r w:rsidRPr="009C10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дата</w:t>
            </w:r>
            <w:r w:rsidRPr="009C1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</w:t>
            </w:r>
          </w:p>
        </w:tc>
      </w:tr>
    </w:tbl>
    <w:p w:rsidR="00841580" w:rsidRPr="000F3498" w:rsidRDefault="00841580" w:rsidP="00841580">
      <w:pPr>
        <w:spacing w:line="288" w:lineRule="auto"/>
        <w:jc w:val="both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</w:p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</w:pPr>
      <w:r w:rsidRPr="000F3498">
        <w:rPr>
          <w:rFonts w:ascii="Times New Roman" w:hAnsi="Times New Roman"/>
          <w:sz w:val="28"/>
        </w:rPr>
        <w:t>Санкт-Петербург</w:t>
      </w:r>
    </w:p>
    <w:p w:rsidR="00841580" w:rsidRDefault="00841580" w:rsidP="00841580">
      <w:pPr>
        <w:spacing w:line="288" w:lineRule="auto"/>
        <w:jc w:val="center"/>
        <w:rPr>
          <w:rFonts w:ascii="Times New Roman" w:hAnsi="Times New Roman"/>
          <w:sz w:val="28"/>
        </w:rPr>
        <w:sectPr w:rsidR="0084158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3498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406018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1580" w:rsidRDefault="00841580" w:rsidP="00841580">
          <w:pPr>
            <w:pStyle w:val="a7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84158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841580" w:rsidRDefault="00841580" w:rsidP="00841580">
          <w:pPr>
            <w:rPr>
              <w:lang w:eastAsia="ru-RU"/>
            </w:rPr>
          </w:pPr>
        </w:p>
        <w:p w:rsidR="00841580" w:rsidRPr="00841580" w:rsidRDefault="00841580" w:rsidP="00841580">
          <w:pPr>
            <w:rPr>
              <w:lang w:eastAsia="ru-RU"/>
            </w:rPr>
          </w:pPr>
        </w:p>
        <w:p w:rsidR="00841580" w:rsidRPr="00841580" w:rsidRDefault="00841580" w:rsidP="00841580">
          <w:pPr>
            <w:pStyle w:val="21"/>
            <w:numPr>
              <w:ilvl w:val="0"/>
              <w:numId w:val="8"/>
            </w:numPr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415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415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415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411743" w:history="1">
            <w:r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Резюме</w:t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_Toc6411743 \h </w:instrText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 w:rsidP="00841580">
          <w:pPr>
            <w:pStyle w:val="21"/>
            <w:numPr>
              <w:ilvl w:val="0"/>
              <w:numId w:val="8"/>
            </w:numPr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4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Расчет объемов реализации и цен по новой продукции и услугам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_Toc6411744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5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Технология организации проекта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_Toc6411745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6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Расчет инвестиционных затрат по вариантам проекта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_Toc6411746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7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5. 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Расчет текущих затрат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_Toc6411747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8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6. 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Расчет срока окупаемости и простой нормы прибыли по вариантам проекта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_Toc6411748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49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7. 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Источники финансирования проекта</w:t>
            </w:r>
            <w:bookmarkStart w:id="0" w:name="_GoBack"/>
            <w:bookmarkEnd w:id="0"/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_Toc6411749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50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Расчет дисконтированных показателей эффективности проекта и анализ рисков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_Toc6411750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Pr="00841580" w:rsidRDefault="00CC39DE" w:rsidP="00BE070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11751" w:history="1"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9. </w:t>
            </w:r>
            <w:r w:rsid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41580" w:rsidRPr="0084158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Оценка эффективности проекта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_Toc6411751 \h </w:instrTex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2E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41580" w:rsidRPr="008415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1580" w:rsidRDefault="00841580">
          <w:r w:rsidRPr="0084158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41580" w:rsidRPr="000F3498" w:rsidRDefault="00841580" w:rsidP="0084158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6F6D" w:rsidRDefault="00536F6D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1" w:name="_Toc6354793"/>
    </w:p>
    <w:p w:rsidR="00841580" w:rsidRDefault="00841580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2" w:name="_Toc641174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A61DC" w:rsidRDefault="00FA61DC" w:rsidP="00FA61DC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Резюме</w:t>
      </w:r>
      <w:bookmarkEnd w:id="1"/>
      <w:bookmarkEnd w:id="2"/>
    </w:p>
    <w:p w:rsidR="00FA61DC" w:rsidRDefault="00FA61DC" w:rsidP="00FA61DC"/>
    <w:p w:rsidR="00FA61DC" w:rsidRDefault="00FA61DC" w:rsidP="00FA61DC"/>
    <w:p w:rsidR="00FA61DC" w:rsidRPr="00135A88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A88">
        <w:rPr>
          <w:rFonts w:ascii="Times New Roman" w:hAnsi="Times New Roman" w:cs="Times New Roman"/>
          <w:sz w:val="28"/>
          <w:szCs w:val="28"/>
        </w:rPr>
        <w:t xml:space="preserve">В данной работе рассмотрен инвестиционный план по созданию </w:t>
      </w:r>
      <w:r w:rsidR="00A04036">
        <w:rPr>
          <w:rFonts w:ascii="Times New Roman" w:hAnsi="Times New Roman" w:cs="Times New Roman"/>
          <w:sz w:val="28"/>
          <w:szCs w:val="28"/>
        </w:rPr>
        <w:t>салона красоты</w:t>
      </w:r>
      <w:r w:rsidRPr="00135A88">
        <w:rPr>
          <w:rFonts w:ascii="Times New Roman" w:hAnsi="Times New Roman" w:cs="Times New Roman"/>
          <w:sz w:val="28"/>
          <w:szCs w:val="28"/>
        </w:rPr>
        <w:t xml:space="preserve"> ООО «</w:t>
      </w:r>
      <w:r w:rsidR="00A04036">
        <w:rPr>
          <w:rFonts w:ascii="Times New Roman" w:hAnsi="Times New Roman" w:cs="Times New Roman"/>
          <w:sz w:val="28"/>
          <w:szCs w:val="28"/>
        </w:rPr>
        <w:t>Идеал</w:t>
      </w:r>
      <w:r w:rsidRPr="00135A88">
        <w:rPr>
          <w:rFonts w:ascii="Times New Roman" w:hAnsi="Times New Roman" w:cs="Times New Roman"/>
          <w:sz w:val="28"/>
          <w:szCs w:val="28"/>
        </w:rPr>
        <w:t>»</w:t>
      </w:r>
      <w:r w:rsidRPr="00135A8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1DC" w:rsidRPr="00135A88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A88">
        <w:rPr>
          <w:rFonts w:ascii="Times New Roman" w:hAnsi="Times New Roman" w:cs="Times New Roman"/>
          <w:bCs/>
          <w:sz w:val="28"/>
          <w:szCs w:val="28"/>
        </w:rPr>
        <w:t>«</w:t>
      </w:r>
      <w:r w:rsidR="00A04036">
        <w:rPr>
          <w:rFonts w:ascii="Times New Roman" w:hAnsi="Times New Roman" w:cs="Times New Roman"/>
          <w:sz w:val="28"/>
          <w:szCs w:val="28"/>
        </w:rPr>
        <w:t>Идеал</w:t>
      </w:r>
      <w:r w:rsidRPr="00135A8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35A8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04036">
        <w:rPr>
          <w:rFonts w:ascii="Times New Roman" w:hAnsi="Times New Roman" w:cs="Times New Roman"/>
          <w:sz w:val="28"/>
          <w:szCs w:val="28"/>
        </w:rPr>
        <w:t>салоном красоты, оказывающим стандартный перечень услуг, но с заметным превосходством по качеству большей части наиболее близко расположенных конкурентов</w:t>
      </w:r>
      <w:r w:rsidRPr="00135A88">
        <w:rPr>
          <w:rFonts w:ascii="Times New Roman" w:hAnsi="Times New Roman" w:cs="Times New Roman"/>
          <w:sz w:val="28"/>
          <w:szCs w:val="28"/>
        </w:rPr>
        <w:t>.</w:t>
      </w:r>
      <w:r w:rsidR="00A04036">
        <w:rPr>
          <w:rFonts w:ascii="Times New Roman" w:hAnsi="Times New Roman" w:cs="Times New Roman"/>
          <w:sz w:val="28"/>
          <w:szCs w:val="28"/>
        </w:rPr>
        <w:t xml:space="preserve"> При том данный салон отличает не только качество самой выполненной работы, но и интерьера, обслуживания. Салон обставлен по новым стандартам для максимального комфорта как клиентов, так и сотрудников.</w:t>
      </w:r>
      <w:r w:rsidRPr="0013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Салон</w:t>
      </w:r>
      <w:r w:rsidRPr="00135A88"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</w:rPr>
        <w:t xml:space="preserve">услуги по маникюру и педикюру,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процедуры, </w:t>
      </w:r>
      <w:r w:rsidR="00A04036">
        <w:rPr>
          <w:rFonts w:ascii="Times New Roman" w:hAnsi="Times New Roman" w:cs="Times New Roman"/>
          <w:sz w:val="28"/>
          <w:szCs w:val="28"/>
        </w:rPr>
        <w:t>коррекции и окрашиванию бровей, наращиванию ресниц, стрижки и окрашивание волос 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1DC" w:rsidRPr="00135A88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A88">
        <w:rPr>
          <w:rFonts w:ascii="Times New Roman" w:hAnsi="Times New Roman" w:cs="Times New Roman"/>
          <w:bCs/>
          <w:sz w:val="28"/>
          <w:szCs w:val="28"/>
        </w:rPr>
        <w:t>Владелец компании «</w:t>
      </w:r>
      <w:r w:rsidR="00A04036">
        <w:rPr>
          <w:rFonts w:ascii="Times New Roman" w:hAnsi="Times New Roman" w:cs="Times New Roman"/>
          <w:bCs/>
          <w:sz w:val="28"/>
          <w:szCs w:val="28"/>
        </w:rPr>
        <w:t>Идеал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35A88">
        <w:rPr>
          <w:rFonts w:ascii="Times New Roman" w:hAnsi="Times New Roman" w:cs="Times New Roman"/>
          <w:bCs/>
          <w:sz w:val="28"/>
          <w:szCs w:val="28"/>
        </w:rPr>
        <w:t>рассматривает 2 варианта развития:</w:t>
      </w:r>
    </w:p>
    <w:p w:rsidR="00FA61DC" w:rsidRPr="006C0AFD" w:rsidRDefault="00FA61DC" w:rsidP="00FA61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- предприятие снимает офис в </w:t>
      </w:r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55</w:t>
      </w: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кв. м. по </w:t>
      </w:r>
      <w:r w:rsidR="006C0AFD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1376</w:t>
      </w: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руб. за кв. м. в месяц на </w:t>
      </w:r>
      <w:r w:rsidR="006C0AFD"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>ул.Карпинского,16</w:t>
      </w:r>
      <w:r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4036"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>Салон красоты</w:t>
      </w:r>
      <w:r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наиболее качественные услуги в данной сфере деятельности, нежели конкуренты.</w:t>
      </w:r>
    </w:p>
    <w:p w:rsidR="00FA61DC" w:rsidRPr="006C0AFD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Второй: Предприятие снимает офис в </w:t>
      </w:r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71</w:t>
      </w: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кв. м. по</w:t>
      </w:r>
      <w:r w:rsidR="006C0AFD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1100</w:t>
      </w: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руб. за кв. м. в месяц на </w:t>
      </w:r>
      <w:r w:rsidR="006C0AFD"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>Институтском проспекте,11</w:t>
      </w:r>
      <w:r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в данном варианте предлагает </w:t>
      </w:r>
      <w:r w:rsidR="006C0AFD" w:rsidRPr="006C0AFD">
        <w:rPr>
          <w:rFonts w:ascii="Times New Roman" w:hAnsi="Times New Roman" w:cs="Times New Roman"/>
          <w:color w:val="000000" w:themeColor="text1"/>
          <w:sz w:val="28"/>
          <w:szCs w:val="28"/>
        </w:rPr>
        <w:t>услуги на том же уровне качества, с прежним количеством персонала, однако прибавляется новая услуга по загару (салон ставит вертикальный солярий и выделяет комнату под загар).</w:t>
      </w:r>
    </w:p>
    <w:p w:rsidR="00FA61DC" w:rsidRPr="00E85992" w:rsidRDefault="00FA61DC" w:rsidP="00FA61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инвестирования проекта используется собственный капитал</w:t>
      </w:r>
      <w:r w:rsidR="001E4C8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 1,</w:t>
      </w:r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 </w:t>
      </w:r>
      <w:proofErr w:type="spellStart"/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млн.руб</w:t>
      </w:r>
      <w:proofErr w:type="spellEnd"/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обоих вариантов проекта</w:t>
      </w:r>
      <w:r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E4C8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заемный капитал </w:t>
      </w:r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размере 0,65 </w:t>
      </w:r>
      <w:proofErr w:type="spellStart"/>
      <w:proofErr w:type="gramStart"/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млн.руб</w:t>
      </w:r>
      <w:proofErr w:type="spellEnd"/>
      <w:proofErr w:type="gramEnd"/>
      <w:r w:rsidR="00E85992" w:rsidRPr="006C0A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первого варианта проекта </w:t>
      </w:r>
      <w:r w:rsidR="00E85992" w:rsidRPr="00E859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 размере 1,05млн.руб. для второго варианта проекта.</w:t>
      </w:r>
      <w:r w:rsidRPr="00E859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A61DC" w:rsidRPr="00A04036" w:rsidRDefault="00FA61DC" w:rsidP="00FA61DC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задачами данного курсового проекта будут:</w:t>
      </w:r>
    </w:p>
    <w:p w:rsidR="00FA61DC" w:rsidRPr="00A04036" w:rsidRDefault="00FA61DC" w:rsidP="00FA61DC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эффективности открытия фирмы в двух вариантах;</w:t>
      </w:r>
    </w:p>
    <w:p w:rsidR="00FA61DC" w:rsidRPr="00A04036" w:rsidRDefault="00FA61DC" w:rsidP="00FA61DC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Расчет прибыли, полученной от открытия организации;</w:t>
      </w:r>
    </w:p>
    <w:p w:rsidR="00FA61DC" w:rsidRPr="00A04036" w:rsidRDefault="00FA61DC" w:rsidP="00FA61DC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эффективности данного проекта.</w:t>
      </w:r>
    </w:p>
    <w:p w:rsidR="00FA61DC" w:rsidRPr="00A04036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Сфера услуг данной фирмы, весьма перенасыщена, поэтому необходимо повышение уровня качества предлагаемых услуг</w:t>
      </w:r>
      <w:r w:rsidR="001E4C82" w:rsidRPr="00A04036">
        <w:rPr>
          <w:rFonts w:ascii="Times New Roman" w:hAnsi="Times New Roman" w:cs="Times New Roman"/>
          <w:color w:val="000000" w:themeColor="text1"/>
          <w:sz w:val="28"/>
          <w:szCs w:val="28"/>
        </w:rPr>
        <w:t>, только за счет этого возможно в данный момент превзойти конкурентов</w:t>
      </w:r>
      <w:r w:rsidRPr="00A0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61DC" w:rsidRPr="00120C4B" w:rsidRDefault="00FA61DC" w:rsidP="00FA61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Инвестиционные затраты по эффективному варианту составляют </w:t>
      </w:r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0C4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,28</w:t>
      </w:r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B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окупаемости составляет </w:t>
      </w:r>
      <w:r w:rsidR="00120C4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простой нормой прибыли </w:t>
      </w:r>
      <w:r w:rsidR="00120C4B"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12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FA61DC" w:rsidRPr="00FA61DC" w:rsidRDefault="00FA61DC" w:rsidP="00FA61DC"/>
    <w:p w:rsidR="00FA61DC" w:rsidRPr="00FA61DC" w:rsidRDefault="00FA61DC" w:rsidP="00FA61DC"/>
    <w:p w:rsidR="00CD10BB" w:rsidRDefault="00CD10BB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95BFB" w:rsidRPr="00376FC0" w:rsidRDefault="00595BFB" w:rsidP="00D319A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6354794"/>
      <w:bookmarkStart w:id="4" w:name="_Toc6411744"/>
      <w:r w:rsidRPr="00376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2.Расчет объемов реализации и цен по новой продукции и услугам</w:t>
      </w:r>
      <w:bookmarkEnd w:id="3"/>
      <w:bookmarkEnd w:id="4"/>
    </w:p>
    <w:p w:rsidR="00595BFB" w:rsidRPr="00376FC0" w:rsidRDefault="00595BFB" w:rsidP="00D319A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2727" w:rsidRPr="00376FC0" w:rsidRDefault="00DB2727" w:rsidP="00DB2727">
      <w:pPr>
        <w:rPr>
          <w:color w:val="000000" w:themeColor="text1"/>
        </w:rPr>
      </w:pPr>
    </w:p>
    <w:p w:rsidR="00DB2727" w:rsidRPr="00374985" w:rsidRDefault="00DB2727" w:rsidP="00DB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целью нового предприятия является получение прибыли от предоставления услуг </w:t>
      </w:r>
      <w:r w:rsidR="00376FC0" w:rsidRPr="00376FC0">
        <w:rPr>
          <w:rFonts w:ascii="Times New Roman" w:hAnsi="Times New Roman" w:cs="Times New Roman"/>
          <w:color w:val="000000" w:themeColor="text1"/>
          <w:sz w:val="28"/>
          <w:szCs w:val="28"/>
        </w:rPr>
        <w:t>сферы красоты</w:t>
      </w:r>
      <w:r w:rsidRPr="00376FC0">
        <w:rPr>
          <w:rFonts w:ascii="Times New Roman" w:hAnsi="Times New Roman" w:cs="Times New Roman"/>
          <w:color w:val="000000" w:themeColor="text1"/>
          <w:sz w:val="28"/>
          <w:szCs w:val="28"/>
        </w:rPr>
        <w:t>. Перед предприятием стоит задача в изучении и продвижении новых подходов к оказанию услуг в данной деятельности.</w:t>
      </w:r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Современное состояние рынка данной деятельности </w:t>
      </w:r>
      <w:proofErr w:type="spellStart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>г.Санкт</w:t>
      </w:r>
      <w:proofErr w:type="spellEnd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-Петербурга позволяет маркетологам сделать выводы о некачественном и неполном обслуживании клиентов большей половиной других студий, наличия большого количества студий с устаревшими стандартами качества. Описанные студии преобладают в старых районах города, на севере города это, к примеру, </w:t>
      </w:r>
      <w:proofErr w:type="spellStart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>ст.м.Академическая</w:t>
      </w:r>
      <w:proofErr w:type="spellEnd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(вдали от метро, где наибольшая концентрация «</w:t>
      </w:r>
      <w:proofErr w:type="spellStart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>хрущевок</w:t>
      </w:r>
      <w:proofErr w:type="spellEnd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и район </w:t>
      </w:r>
      <w:proofErr w:type="spellStart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>Светлановской</w:t>
      </w:r>
      <w:proofErr w:type="spellEnd"/>
      <w:r w:rsidR="00A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(где также много домов ~1960-х годов постройки): в данных районах преобладают салоны со стандартами качества 2000-х годов, привычные для старшего поколения, но совершенно неприемлемых для молодежи (до 30-ти лет), кто и будет являться основной целевой аудиторией открываемого салона. </w:t>
      </w:r>
    </w:p>
    <w:p w:rsidR="00DB2727" w:rsidRPr="00B67610" w:rsidRDefault="00DB2727" w:rsidP="00DB27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Местоположение </w:t>
      </w:r>
      <w:r w:rsidR="00AA4786"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салона</w:t>
      </w: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играет особое значение в успехе данного бизнеса, </w:t>
      </w:r>
      <w:r w:rsidR="00AA4786"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он должен располагаться</w:t>
      </w: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786"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в старых микрорайонах, желательно удаленно от конкурентов или неподалеку от конкурентов со старыми стандартами качества для того, чтобы возможно было выгодно выделяться на их фоне. О</w:t>
      </w: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сновным планируемым конкурентным преимуществом будет являться </w:t>
      </w:r>
      <w:r w:rsidR="00AA4786"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высокое качество оказываемых услуг, высокий уровень сервиса и комфортности салона.</w:t>
      </w:r>
    </w:p>
    <w:p w:rsidR="00082426" w:rsidRPr="00B67610" w:rsidRDefault="00082426" w:rsidP="00E11B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предоставляемые </w:t>
      </w:r>
      <w:r w:rsidR="00AA4786"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салоном</w:t>
      </w:r>
      <w:r w:rsidRPr="00B676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Маникюр комбинированный;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Педикюр комбинированный;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Покрытие гель-лаком;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Ремонт, </w:t>
      </w:r>
      <w:proofErr w:type="spellStart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донаращивание</w:t>
      </w:r>
      <w:proofErr w:type="spellEnd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ногтей;</w:t>
      </w:r>
    </w:p>
    <w:p w:rsidR="00D6233D" w:rsidRPr="003B6005" w:rsidRDefault="00D6233D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ногтей;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Наращивание ногтей;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Дизайн ногтей;</w:t>
      </w:r>
    </w:p>
    <w:p w:rsidR="00E11B22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Уходовые</w:t>
      </w:r>
      <w:proofErr w:type="spellEnd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процедуры за кожей рук и ног;</w:t>
      </w:r>
    </w:p>
    <w:p w:rsidR="00082426" w:rsidRPr="003B6005" w:rsidRDefault="00082426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Снятие предыдущего покрытия.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бровей;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Окрашивание бровей;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Окрашивание ресниц;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Долговременная укладка бровей;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Наращивание ресниц;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Ламинирование</w:t>
      </w:r>
      <w:proofErr w:type="spellEnd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ресниц;</w:t>
      </w:r>
    </w:p>
    <w:p w:rsidR="00B67610" w:rsidRPr="003B6005" w:rsidRDefault="00B67610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Тридинг</w:t>
      </w:r>
      <w:proofErr w:type="spellEnd"/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(удаление нитью нежелательных волосков с лица);</w:t>
      </w:r>
    </w:p>
    <w:p w:rsidR="00B67610" w:rsidRPr="003B6005" w:rsidRDefault="003B6005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Мужские стрижки;</w:t>
      </w:r>
    </w:p>
    <w:p w:rsidR="003B6005" w:rsidRPr="003B6005" w:rsidRDefault="003B6005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Женские стрижки;</w:t>
      </w:r>
    </w:p>
    <w:p w:rsidR="003B6005" w:rsidRPr="003B6005" w:rsidRDefault="003B6005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005">
        <w:rPr>
          <w:rFonts w:ascii="Times New Roman" w:hAnsi="Times New Roman" w:cs="Times New Roman"/>
          <w:color w:val="000000" w:themeColor="text1"/>
          <w:sz w:val="28"/>
          <w:szCs w:val="28"/>
        </w:rPr>
        <w:t>Окрашивание волос;</w:t>
      </w:r>
    </w:p>
    <w:p w:rsidR="00D66A77" w:rsidRDefault="003B6005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74A1A">
        <w:rPr>
          <w:rFonts w:ascii="Times New Roman" w:hAnsi="Times New Roman" w:cs="Times New Roman"/>
          <w:color w:val="000000" w:themeColor="text1"/>
          <w:sz w:val="28"/>
          <w:szCs w:val="28"/>
        </w:rPr>
        <w:t>Шугаринг</w:t>
      </w:r>
      <w:proofErr w:type="spellEnd"/>
      <w:r w:rsidR="00D66A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6005" w:rsidRPr="00674A1A" w:rsidRDefault="00D66A77" w:rsidP="00E11B2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Солярий</w:t>
      </w:r>
      <w:r w:rsidR="003B6005" w:rsidRPr="00674A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B22" w:rsidRPr="00674A1A" w:rsidRDefault="00E11B22" w:rsidP="00E11B22">
      <w:pPr>
        <w:pStyle w:val="a4"/>
        <w:spacing w:after="0"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B22" w:rsidRPr="00674A1A" w:rsidRDefault="00E11B22" w:rsidP="00E11B22">
      <w:pPr>
        <w:pStyle w:val="a4"/>
        <w:spacing w:after="0"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A1A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Цены на предоставляемые услуг</w:t>
      </w:r>
    </w:p>
    <w:tbl>
      <w:tblPr>
        <w:tblStyle w:val="a3"/>
        <w:tblW w:w="8784" w:type="dxa"/>
        <w:tblInd w:w="709" w:type="dxa"/>
        <w:tblLook w:val="04A0" w:firstRow="1" w:lastRow="0" w:firstColumn="1" w:lastColumn="0" w:noHBand="0" w:noVBand="1"/>
      </w:tblPr>
      <w:tblGrid>
        <w:gridCol w:w="704"/>
        <w:gridCol w:w="4394"/>
        <w:gridCol w:w="3686"/>
      </w:tblGrid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Стоимость, руб.</w:t>
            </w:r>
          </w:p>
        </w:tc>
      </w:tr>
      <w:tr w:rsidR="00674A1A" w:rsidRPr="00674A1A" w:rsidTr="000D180C">
        <w:tc>
          <w:tcPr>
            <w:tcW w:w="8784" w:type="dxa"/>
            <w:gridSpan w:val="3"/>
          </w:tcPr>
          <w:p w:rsidR="00B02C80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Ногти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 комбинированный</w:t>
            </w:r>
          </w:p>
        </w:tc>
        <w:tc>
          <w:tcPr>
            <w:tcW w:w="3686" w:type="dxa"/>
          </w:tcPr>
          <w:p w:rsidR="00D6233D" w:rsidRPr="00674A1A" w:rsidRDefault="00361B36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A476BF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 комбинированный</w:t>
            </w:r>
          </w:p>
        </w:tc>
        <w:tc>
          <w:tcPr>
            <w:tcW w:w="3686" w:type="dxa"/>
          </w:tcPr>
          <w:p w:rsidR="00D6233D" w:rsidRPr="00674A1A" w:rsidRDefault="00361B36" w:rsidP="00B02C8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2C80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476BF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гель-лаком</w:t>
            </w:r>
          </w:p>
        </w:tc>
        <w:tc>
          <w:tcPr>
            <w:tcW w:w="3686" w:type="dxa"/>
          </w:tcPr>
          <w:p w:rsidR="00D6233D" w:rsidRPr="00674A1A" w:rsidRDefault="00361B36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476BF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(1-го ногтя)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Донаращивание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(1-го ногтя)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ногтей</w:t>
            </w:r>
          </w:p>
        </w:tc>
        <w:tc>
          <w:tcPr>
            <w:tcW w:w="3686" w:type="dxa"/>
          </w:tcPr>
          <w:p w:rsidR="00D6233D" w:rsidRPr="00674A1A" w:rsidRDefault="00361B36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6233D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ногтей</w:t>
            </w:r>
          </w:p>
        </w:tc>
        <w:tc>
          <w:tcPr>
            <w:tcW w:w="3686" w:type="dxa"/>
          </w:tcPr>
          <w:p w:rsidR="00D6233D" w:rsidRPr="00674A1A" w:rsidRDefault="00361B36" w:rsidP="00A476B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476BF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простой (1-го ногтя)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роспись (1-го ногтя)</w:t>
            </w:r>
          </w:p>
        </w:tc>
        <w:tc>
          <w:tcPr>
            <w:tcW w:w="3686" w:type="dxa"/>
          </w:tcPr>
          <w:p w:rsidR="00D6233D" w:rsidRPr="00674A1A" w:rsidRDefault="00361B36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6233D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Дизайны средней сложности (1-го ногтя)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Френч, лунки, </w:t>
            </w: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антифренч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втирка</w:t>
            </w:r>
            <w:proofErr w:type="spellEnd"/>
          </w:p>
        </w:tc>
        <w:tc>
          <w:tcPr>
            <w:tcW w:w="3686" w:type="dxa"/>
          </w:tcPr>
          <w:p w:rsidR="00D6233D" w:rsidRPr="00674A1A" w:rsidRDefault="00361B36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6233D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Уходовые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процедуры</w:t>
            </w:r>
          </w:p>
        </w:tc>
        <w:tc>
          <w:tcPr>
            <w:tcW w:w="3686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674A1A" w:rsidRPr="00674A1A" w:rsidTr="00D6233D">
        <w:tc>
          <w:tcPr>
            <w:tcW w:w="70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6233D" w:rsidRPr="00674A1A" w:rsidRDefault="00D6233D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предыдущего покрытия</w:t>
            </w:r>
          </w:p>
        </w:tc>
        <w:tc>
          <w:tcPr>
            <w:tcW w:w="3686" w:type="dxa"/>
          </w:tcPr>
          <w:p w:rsidR="00D6233D" w:rsidRPr="00674A1A" w:rsidRDefault="00C5359D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6233D"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74A1A" w:rsidRPr="00674A1A" w:rsidTr="000D180C">
        <w:tc>
          <w:tcPr>
            <w:tcW w:w="8784" w:type="dxa"/>
            <w:gridSpan w:val="3"/>
          </w:tcPr>
          <w:p w:rsidR="00B02C80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Брови и ресницы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бровей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Долговременная укладка бровей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бровей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ресниц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ресниц 2</w:t>
            </w: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ресниц 3D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ресниц «Голливуд»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674A1A" w:rsidRPr="00674A1A" w:rsidTr="00D6233D">
        <w:tc>
          <w:tcPr>
            <w:tcW w:w="70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07FCB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Ламинирование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ресниц</w:t>
            </w:r>
          </w:p>
        </w:tc>
        <w:tc>
          <w:tcPr>
            <w:tcW w:w="3686" w:type="dxa"/>
          </w:tcPr>
          <w:p w:rsidR="00D07FC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</w:tr>
      <w:tr w:rsidR="00674A1A" w:rsidRPr="00674A1A" w:rsidTr="000D180C">
        <w:tc>
          <w:tcPr>
            <w:tcW w:w="8784" w:type="dxa"/>
            <w:gridSpan w:val="3"/>
          </w:tcPr>
          <w:p w:rsidR="00B02C80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волос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B02C80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02C80" w:rsidRPr="00674A1A" w:rsidRDefault="00B02C80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Тридинг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(одна зона)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шея сзади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подбородок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щеки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верхняя губа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руки полностью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B02C80" w:rsidRPr="00674A1A" w:rsidTr="00D6233D">
        <w:tc>
          <w:tcPr>
            <w:tcW w:w="704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02C80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руки до локтя</w:t>
            </w:r>
          </w:p>
        </w:tc>
        <w:tc>
          <w:tcPr>
            <w:tcW w:w="3686" w:type="dxa"/>
          </w:tcPr>
          <w:p w:rsidR="00B02C80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подмышки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поясница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глубокое бикини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классическое бикини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ноги полностью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колена (голень)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03CFB" w:rsidRPr="00674A1A" w:rsidRDefault="00403CFB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Шугаринг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ягодицы</w:t>
            </w:r>
          </w:p>
        </w:tc>
        <w:tc>
          <w:tcPr>
            <w:tcW w:w="3686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674A1A" w:rsidRPr="00674A1A" w:rsidTr="000D180C">
        <w:tc>
          <w:tcPr>
            <w:tcW w:w="8784" w:type="dxa"/>
            <w:gridSpan w:val="3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Парикмахерские услуги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женская на короткие волосы (до 20 см)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женская на волосы средней длины (20-35 см)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женская на длинные волосы (35-50 см)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челки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повышенной сложности (креативная)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Укладка 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Мужская стрижка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Мужская стрижка креативная (сложна)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детская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674A1A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03CFB" w:rsidRPr="00674A1A" w:rsidRDefault="0070405A" w:rsidP="007040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в 1 тон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2600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корней волос</w:t>
            </w:r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</w:t>
            </w:r>
          </w:p>
        </w:tc>
      </w:tr>
      <w:tr w:rsidR="00403CFB" w:rsidRPr="00674A1A" w:rsidTr="00D6233D">
        <w:tc>
          <w:tcPr>
            <w:tcW w:w="704" w:type="dxa"/>
          </w:tcPr>
          <w:p w:rsidR="00403CFB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Мелирование</w:t>
            </w:r>
            <w:proofErr w:type="spellEnd"/>
          </w:p>
        </w:tc>
        <w:tc>
          <w:tcPr>
            <w:tcW w:w="3686" w:type="dxa"/>
          </w:tcPr>
          <w:p w:rsidR="00403CFB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2000</w:t>
            </w:r>
          </w:p>
        </w:tc>
      </w:tr>
      <w:tr w:rsidR="0070405A" w:rsidRPr="00674A1A" w:rsidTr="00D6233D">
        <w:tc>
          <w:tcPr>
            <w:tcW w:w="704" w:type="dxa"/>
          </w:tcPr>
          <w:p w:rsidR="0070405A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окрашивание (</w:t>
            </w: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омбре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балаяж</w:t>
            </w:r>
            <w:proofErr w:type="spellEnd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..)</w:t>
            </w:r>
          </w:p>
        </w:tc>
        <w:tc>
          <w:tcPr>
            <w:tcW w:w="3686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6500-8500</w:t>
            </w:r>
          </w:p>
        </w:tc>
      </w:tr>
      <w:tr w:rsidR="0070405A" w:rsidRPr="00674A1A" w:rsidTr="00D6233D">
        <w:tc>
          <w:tcPr>
            <w:tcW w:w="704" w:type="dxa"/>
          </w:tcPr>
          <w:p w:rsidR="0070405A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Тонирование</w:t>
            </w:r>
            <w:proofErr w:type="spellEnd"/>
          </w:p>
        </w:tc>
        <w:tc>
          <w:tcPr>
            <w:tcW w:w="3686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1500</w:t>
            </w:r>
          </w:p>
        </w:tc>
      </w:tr>
      <w:tr w:rsidR="0070405A" w:rsidRPr="00674A1A" w:rsidTr="00D6233D">
        <w:tc>
          <w:tcPr>
            <w:tcW w:w="704" w:type="dxa"/>
          </w:tcPr>
          <w:p w:rsidR="0070405A" w:rsidRPr="00674A1A" w:rsidRDefault="00674A1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Ампульное лечение волос</w:t>
            </w:r>
          </w:p>
        </w:tc>
        <w:tc>
          <w:tcPr>
            <w:tcW w:w="3686" w:type="dxa"/>
          </w:tcPr>
          <w:p w:rsidR="0070405A" w:rsidRPr="00674A1A" w:rsidRDefault="0070405A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D66A77" w:rsidRPr="00674A1A" w:rsidTr="00CB1C20">
        <w:tc>
          <w:tcPr>
            <w:tcW w:w="8784" w:type="dxa"/>
            <w:gridSpan w:val="3"/>
          </w:tcPr>
          <w:p w:rsidR="00D66A77" w:rsidRPr="00674A1A" w:rsidRDefault="00D66A77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Загар</w:t>
            </w:r>
          </w:p>
        </w:tc>
      </w:tr>
      <w:tr w:rsidR="00D66A77" w:rsidRPr="00674A1A" w:rsidTr="00D6233D">
        <w:tc>
          <w:tcPr>
            <w:tcW w:w="704" w:type="dxa"/>
          </w:tcPr>
          <w:p w:rsidR="00D66A77" w:rsidRPr="00674A1A" w:rsidRDefault="00D66A77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6A77" w:rsidRPr="00674A1A" w:rsidRDefault="00D66A77" w:rsidP="00D6233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Солярий</w:t>
            </w:r>
            <w:r w:rsidR="006F2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сеанс)</w:t>
            </w:r>
          </w:p>
        </w:tc>
        <w:tc>
          <w:tcPr>
            <w:tcW w:w="3686" w:type="dxa"/>
          </w:tcPr>
          <w:p w:rsidR="00D66A77" w:rsidRPr="00674A1A" w:rsidRDefault="000A0C55" w:rsidP="00D6233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</w:tbl>
    <w:p w:rsidR="00E11B22" w:rsidRPr="00DC1DE0" w:rsidRDefault="00E11B22" w:rsidP="00E11B22">
      <w:pPr>
        <w:pStyle w:val="a4"/>
        <w:spacing w:after="0"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4EF" w:rsidRPr="00DC1DE0" w:rsidRDefault="00BB44EF" w:rsidP="00BB44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цены на услуги, составляемые для </w:t>
      </w:r>
      <w:r w:rsidR="00DC1DE0"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>салона</w:t>
      </w:r>
      <w:r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ориентированы на потребителей </w:t>
      </w:r>
      <w:r w:rsidR="00DC1DE0"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>со средним доходом. Салон</w:t>
      </w:r>
      <w:r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предоставляет скидок на постоянной основе, только при необходимости отработать какую-то новую технику.</w:t>
      </w:r>
      <w:r w:rsidR="00E54E3F" w:rsidRPr="00DC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действительны для обоих вариантов проекта.</w:t>
      </w:r>
    </w:p>
    <w:p w:rsidR="00BB44EF" w:rsidRPr="00691621" w:rsidRDefault="00E54E3F" w:rsidP="00BB44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рекламы предприятия будет осуществляться через интернет и посредством приметной вывески у входа в студию.</w:t>
      </w:r>
    </w:p>
    <w:p w:rsidR="00E54E3F" w:rsidRPr="00691621" w:rsidRDefault="00E54E3F" w:rsidP="00BB44E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рекламу по варианту №1</w:t>
      </w:r>
      <w:r w:rsidR="0095499C"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4E3F" w:rsidRPr="00691621" w:rsidRDefault="00E54E3F" w:rsidP="00E54E3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монтаж вывески студии </w:t>
      </w:r>
      <w:r w:rsidR="003222F8"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45000 руб. (разово)</w:t>
      </w:r>
    </w:p>
    <w:p w:rsidR="00E54E3F" w:rsidRPr="00691621" w:rsidRDefault="0095499C" w:rsidP="009549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Баннерная реклама в интернете – 23000 руб./месяц</w:t>
      </w:r>
    </w:p>
    <w:p w:rsidR="00CD10BB" w:rsidRPr="00691621" w:rsidRDefault="0095499C" w:rsidP="0095499C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21">
        <w:rPr>
          <w:rFonts w:ascii="Times New Roman" w:hAnsi="Times New Roman" w:cs="Times New Roman"/>
          <w:color w:val="000000" w:themeColor="text1"/>
          <w:sz w:val="28"/>
          <w:szCs w:val="28"/>
        </w:rPr>
        <w:t>Итого в год: 276000 руб. + 45000 руб. первоначальные затраты.</w:t>
      </w:r>
    </w:p>
    <w:p w:rsidR="00CD10BB" w:rsidRPr="00374985" w:rsidRDefault="00CD10BB" w:rsidP="00CD10BB">
      <w:pPr>
        <w:rPr>
          <w:color w:val="FF0000"/>
        </w:rPr>
      </w:pPr>
      <w:r w:rsidRPr="00374985">
        <w:rPr>
          <w:color w:val="FF0000"/>
        </w:rPr>
        <w:br w:type="page"/>
      </w:r>
    </w:p>
    <w:p w:rsidR="00F43782" w:rsidRPr="00D42B60" w:rsidRDefault="00D319AD" w:rsidP="00D319A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6354795"/>
      <w:bookmarkStart w:id="6" w:name="_Toc6411745"/>
      <w:r w:rsidRPr="00D42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Технология организации проекта</w:t>
      </w:r>
      <w:bookmarkEnd w:id="5"/>
      <w:bookmarkEnd w:id="6"/>
    </w:p>
    <w:p w:rsidR="00D319AD" w:rsidRPr="00D42B60" w:rsidRDefault="00D319AD" w:rsidP="00D319AD">
      <w:pPr>
        <w:rPr>
          <w:color w:val="000000" w:themeColor="text1"/>
        </w:rPr>
      </w:pPr>
    </w:p>
    <w:p w:rsidR="00D319AD" w:rsidRPr="00D42B60" w:rsidRDefault="00D319AD" w:rsidP="00D319AD">
      <w:pPr>
        <w:rPr>
          <w:color w:val="000000" w:themeColor="text1"/>
        </w:rPr>
      </w:pPr>
    </w:p>
    <w:p w:rsidR="00D319AD" w:rsidRPr="00D42B60" w:rsidRDefault="00D319AD" w:rsidP="00D319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инновационного проекта по созданию </w:t>
      </w:r>
      <w:r w:rsidR="00D42B60"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>салона красоты</w:t>
      </w:r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 рассмотрим вопрос о размещении нового проекта. Для размещения предприятия рассматривается только Выборгский район в городе Санкт-Петербурге, метро Площадь Мужества</w:t>
      </w:r>
      <w:r w:rsidR="00D42B60"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метро Академическая</w:t>
      </w:r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близости к организаторам</w:t>
      </w:r>
      <w:r w:rsidR="00D42B60"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малой концентрации салонов нового поколения в этих районах</w:t>
      </w:r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>. Оценка проводилась по следующим критер</w:t>
      </w:r>
      <w:r w:rsidR="00E66BBA"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иям: </w:t>
      </w:r>
      <w:r w:rsidR="00BB663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поблизости конкурентов, работающих по новым стандартам качества</w:t>
      </w:r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условия аренды (стоимость съемной площади, количество </w:t>
      </w:r>
      <w:proofErr w:type="spellStart"/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D42B60">
        <w:rPr>
          <w:rFonts w:ascii="Times New Roman" w:hAnsi="Times New Roman" w:cs="Times New Roman"/>
          <w:color w:val="000000" w:themeColor="text1"/>
          <w:sz w:val="28"/>
          <w:szCs w:val="28"/>
        </w:rPr>
        <w:t>.). Результаты анализа представлены в таблице №2.</w:t>
      </w:r>
    </w:p>
    <w:p w:rsidR="00D319AD" w:rsidRPr="00BB663A" w:rsidRDefault="00D319AD" w:rsidP="00D319A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63A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 Местоположение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2872"/>
        <w:gridCol w:w="1460"/>
        <w:gridCol w:w="1299"/>
        <w:gridCol w:w="1846"/>
      </w:tblGrid>
      <w:tr w:rsidR="00BB663A" w:rsidRPr="00BB663A" w:rsidTr="00BB663A">
        <w:tc>
          <w:tcPr>
            <w:tcW w:w="1869" w:type="dxa"/>
          </w:tcPr>
          <w:p w:rsidR="00D319AD" w:rsidRPr="00BB663A" w:rsidRDefault="00D319AD" w:rsidP="00E6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946" w:type="dxa"/>
          </w:tcPr>
          <w:p w:rsidR="00D319AD" w:rsidRPr="00BB663A" w:rsidRDefault="00BB663A" w:rsidP="00E6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Конкуренты, работающие по новым стандартам качества поблизости</w:t>
            </w:r>
            <w:r w:rsidR="00E66BBA"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D319AD" w:rsidRPr="00BB663A" w:rsidRDefault="00E66BBA" w:rsidP="00E6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Стоимость </w:t>
            </w:r>
            <w:proofErr w:type="spellStart"/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помещения (руб.)</w:t>
            </w:r>
          </w:p>
        </w:tc>
        <w:tc>
          <w:tcPr>
            <w:tcW w:w="1300" w:type="dxa"/>
          </w:tcPr>
          <w:p w:rsidR="00D319AD" w:rsidRPr="00BB663A" w:rsidRDefault="00E66BBA" w:rsidP="00E6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D319AD" w:rsidRPr="00BB663A" w:rsidRDefault="00E66BBA" w:rsidP="00E66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сумма за съем помещения  в мес. (руб.)</w:t>
            </w:r>
          </w:p>
        </w:tc>
      </w:tr>
      <w:tr w:rsidR="00BB663A" w:rsidRPr="00BB663A" w:rsidTr="00BB663A">
        <w:tc>
          <w:tcPr>
            <w:tcW w:w="1869" w:type="dxa"/>
          </w:tcPr>
          <w:p w:rsidR="00D319AD" w:rsidRPr="00BB663A" w:rsidRDefault="00D3411F" w:rsidP="00D319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Науки, 25</w:t>
            </w:r>
          </w:p>
        </w:tc>
        <w:tc>
          <w:tcPr>
            <w:tcW w:w="2946" w:type="dxa"/>
          </w:tcPr>
          <w:p w:rsidR="00D319AD" w:rsidRPr="00BB663A" w:rsidRDefault="00BC50B8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361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1438,5</w:t>
            </w:r>
          </w:p>
        </w:tc>
        <w:tc>
          <w:tcPr>
            <w:tcW w:w="1300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71923</w:t>
            </w:r>
          </w:p>
        </w:tc>
      </w:tr>
      <w:tr w:rsidR="00BB663A" w:rsidRPr="00BB663A" w:rsidTr="00BB663A">
        <w:tc>
          <w:tcPr>
            <w:tcW w:w="1869" w:type="dxa"/>
          </w:tcPr>
          <w:p w:rsidR="00D319AD" w:rsidRPr="00BB663A" w:rsidRDefault="000D180C" w:rsidP="00D319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Карпинского,16</w:t>
            </w:r>
          </w:p>
        </w:tc>
        <w:tc>
          <w:tcPr>
            <w:tcW w:w="2946" w:type="dxa"/>
          </w:tcPr>
          <w:p w:rsidR="00D319AD" w:rsidRPr="00BB663A" w:rsidRDefault="00BB663A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61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1300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75668</w:t>
            </w:r>
          </w:p>
        </w:tc>
      </w:tr>
      <w:tr w:rsidR="00BB663A" w:rsidRPr="00BB663A" w:rsidTr="00BB663A">
        <w:tc>
          <w:tcPr>
            <w:tcW w:w="1869" w:type="dxa"/>
          </w:tcPr>
          <w:p w:rsidR="00D319AD" w:rsidRPr="00BB663A" w:rsidRDefault="000D180C" w:rsidP="00D319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Орбели, 8</w:t>
            </w:r>
          </w:p>
        </w:tc>
        <w:tc>
          <w:tcPr>
            <w:tcW w:w="2946" w:type="dxa"/>
          </w:tcPr>
          <w:p w:rsidR="00D319AD" w:rsidRPr="00BB663A" w:rsidRDefault="00BB663A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61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1300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33408</w:t>
            </w:r>
          </w:p>
        </w:tc>
      </w:tr>
      <w:tr w:rsidR="00BB663A" w:rsidRPr="00BB663A" w:rsidTr="00BB663A">
        <w:tc>
          <w:tcPr>
            <w:tcW w:w="1869" w:type="dxa"/>
          </w:tcPr>
          <w:p w:rsidR="00D319AD" w:rsidRPr="00BB663A" w:rsidRDefault="000D180C" w:rsidP="00D319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Институтский пр., 11</w:t>
            </w:r>
          </w:p>
        </w:tc>
        <w:tc>
          <w:tcPr>
            <w:tcW w:w="2946" w:type="dxa"/>
          </w:tcPr>
          <w:p w:rsidR="00D319AD" w:rsidRPr="00BB663A" w:rsidRDefault="00BC50B8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61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300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:rsidR="00D319AD" w:rsidRPr="00BB663A" w:rsidRDefault="000D180C" w:rsidP="00BB6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78100</w:t>
            </w:r>
          </w:p>
        </w:tc>
      </w:tr>
    </w:tbl>
    <w:p w:rsidR="00D319AD" w:rsidRPr="00374985" w:rsidRDefault="00D319AD" w:rsidP="00D319A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6408E" w:rsidRPr="00B91772" w:rsidRDefault="0056408E" w:rsidP="00564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анализа стоимостных характеристик по различным адресам и </w:t>
      </w:r>
      <w:r w:rsidR="007D182E" w:rsidRPr="00BC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поблизости конкурентов, работающих </w:t>
      </w:r>
      <w:proofErr w:type="gramStart"/>
      <w:r w:rsidR="007D182E" w:rsidRPr="00BC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современным </w:t>
      </w:r>
      <w:r w:rsidR="007D182E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стандартами</w:t>
      </w:r>
      <w:proofErr w:type="gramEnd"/>
      <w:r w:rsidR="007D182E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качества,</w:t>
      </w:r>
      <w:r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решение: рассмотреть в качестве первого варианта проекта размещение </w:t>
      </w:r>
      <w:r w:rsidR="007D182E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>будущего салона</w:t>
      </w:r>
      <w:r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C50B8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>ул.Карпинского,16</w:t>
      </w:r>
      <w:r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r w:rsidR="00BC50B8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единственный вариант размещения в районе </w:t>
      </w:r>
      <w:proofErr w:type="spellStart"/>
      <w:r w:rsidR="00BC50B8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>ст.м.Академическая</w:t>
      </w:r>
      <w:proofErr w:type="spellEnd"/>
      <w:r w:rsidR="00BC50B8" w:rsidRPr="00217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поблизости </w:t>
      </w:r>
      <w:r w:rsidR="00BC50B8"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конкуренты</w:t>
      </w:r>
      <w:r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Вторым вариантом является размещение </w:t>
      </w:r>
      <w:r w:rsidR="00BC50B8"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салона </w:t>
      </w:r>
      <w:r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C50B8"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>Институтском пр.,11</w:t>
      </w:r>
      <w:r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50B8" w:rsidRPr="00B91772">
        <w:rPr>
          <w:rFonts w:ascii="Times New Roman" w:hAnsi="Times New Roman" w:cs="Times New Roman"/>
          <w:color w:val="000000" w:themeColor="text1"/>
          <w:sz w:val="28"/>
          <w:szCs w:val="28"/>
        </w:rPr>
        <w:t>из-за большей площади по сравнению с другими помещениями.</w:t>
      </w:r>
    </w:p>
    <w:p w:rsidR="00867085" w:rsidRPr="0084211C" w:rsidRDefault="0084211C" w:rsidP="00564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Первое помещение требует ремонта на сумму 121 </w:t>
      </w:r>
      <w:proofErr w:type="spellStart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во втором помещении требуются лишь небольшие доделки на сумму 13 </w:t>
      </w:r>
      <w:proofErr w:type="spellStart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392" w:rsidRPr="0084211C" w:rsidRDefault="00614771" w:rsidP="00564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табл. 3 представлена расчетная потребность в площадях по помещениям </w:t>
      </w:r>
      <w:r w:rsidR="0084211C"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салона</w:t>
      </w: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отделов, подразделений, перечень необходимого оборудования определяется в процессе разработки проекта создания новой фирмы. Общая потребность в площади по проекту составила </w:t>
      </w:r>
      <w:r w:rsidR="0084211C"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первого варианта и </w:t>
      </w:r>
      <w:r w:rsidR="0084211C"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. для второго варианта.</w:t>
      </w:r>
    </w:p>
    <w:p w:rsidR="002A7531" w:rsidRPr="0084211C" w:rsidRDefault="002A7531" w:rsidP="00564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771" w:rsidRPr="0084211C" w:rsidRDefault="00614771" w:rsidP="006147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C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Площади для размещения новой студии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1959"/>
        <w:gridCol w:w="2355"/>
        <w:gridCol w:w="2355"/>
      </w:tblGrid>
      <w:tr w:rsidR="00374985" w:rsidRPr="00374985" w:rsidTr="00A4618D">
        <w:tc>
          <w:tcPr>
            <w:tcW w:w="4635" w:type="dxa"/>
            <w:gridSpan w:val="2"/>
            <w:vMerge w:val="restart"/>
          </w:tcPr>
          <w:p w:rsidR="00A83521" w:rsidRPr="00574673" w:rsidRDefault="00A83521" w:rsidP="00A83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710" w:type="dxa"/>
            <w:gridSpan w:val="2"/>
          </w:tcPr>
          <w:p w:rsidR="00A83521" w:rsidRPr="00574673" w:rsidRDefault="00A83521" w:rsidP="00A83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A4618D">
        <w:tc>
          <w:tcPr>
            <w:tcW w:w="4635" w:type="dxa"/>
            <w:gridSpan w:val="2"/>
            <w:vMerge/>
          </w:tcPr>
          <w:p w:rsidR="00A83521" w:rsidRPr="00574673" w:rsidRDefault="00A83521" w:rsidP="006147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A83521" w:rsidRPr="00574673" w:rsidRDefault="00A83521" w:rsidP="00A83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 1</w:t>
            </w:r>
          </w:p>
        </w:tc>
        <w:tc>
          <w:tcPr>
            <w:tcW w:w="2355" w:type="dxa"/>
          </w:tcPr>
          <w:p w:rsidR="00A83521" w:rsidRPr="00574673" w:rsidRDefault="00A83521" w:rsidP="00A835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№2</w:t>
            </w:r>
          </w:p>
        </w:tc>
      </w:tr>
      <w:tr w:rsidR="00374985" w:rsidRPr="00374985" w:rsidTr="00A83521">
        <w:tc>
          <w:tcPr>
            <w:tcW w:w="2676" w:type="dxa"/>
            <w:vMerge w:val="restart"/>
            <w:vAlign w:val="center"/>
          </w:tcPr>
          <w:p w:rsidR="00E96DA8" w:rsidRPr="00574673" w:rsidRDefault="00E96DA8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для работы персонала</w:t>
            </w:r>
          </w:p>
        </w:tc>
        <w:tc>
          <w:tcPr>
            <w:tcW w:w="1959" w:type="dxa"/>
          </w:tcPr>
          <w:p w:rsidR="00E96DA8" w:rsidRPr="00574673" w:rsidRDefault="00CC4C6D" w:rsidP="00CC4C6D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Маникюрный кабинет</w:t>
            </w:r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74985" w:rsidRPr="00374985" w:rsidTr="00E96DA8">
        <w:tc>
          <w:tcPr>
            <w:tcW w:w="2676" w:type="dxa"/>
            <w:vMerge/>
          </w:tcPr>
          <w:p w:rsidR="00E96DA8" w:rsidRPr="00574673" w:rsidRDefault="00E96DA8" w:rsidP="006147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E96DA8" w:rsidRPr="00574673" w:rsidRDefault="00CC4C6D" w:rsidP="00CC4C6D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Кабинет бровей и ресниц</w:t>
            </w:r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74985" w:rsidRPr="00374985" w:rsidTr="00E96DA8">
        <w:tc>
          <w:tcPr>
            <w:tcW w:w="2676" w:type="dxa"/>
            <w:vMerge/>
          </w:tcPr>
          <w:p w:rsidR="00E96DA8" w:rsidRPr="00574673" w:rsidRDefault="00E96DA8" w:rsidP="006147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E96DA8" w:rsidRPr="00574673" w:rsidRDefault="0016413D" w:rsidP="00CC4C6D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 w:rsidRPr="00574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74985" w:rsidRPr="00374985" w:rsidTr="00E96DA8">
        <w:tc>
          <w:tcPr>
            <w:tcW w:w="2676" w:type="dxa"/>
            <w:vMerge/>
          </w:tcPr>
          <w:p w:rsidR="00E96DA8" w:rsidRPr="00574673" w:rsidRDefault="00E96DA8" w:rsidP="0061477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E96DA8" w:rsidRPr="00574673" w:rsidRDefault="0016413D" w:rsidP="00CC4C6D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Зона парикмахерских услуг</w:t>
            </w:r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E96DA8" w:rsidRPr="00574673" w:rsidRDefault="0016413D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74985" w:rsidRPr="00374985" w:rsidTr="00A4618D">
        <w:tc>
          <w:tcPr>
            <w:tcW w:w="4635" w:type="dxa"/>
            <w:gridSpan w:val="2"/>
          </w:tcPr>
          <w:p w:rsidR="00E96DA8" w:rsidRPr="00574673" w:rsidRDefault="0016413D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</w:t>
            </w:r>
            <w:r w:rsidR="00E96DA8"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ожидания</w:t>
            </w:r>
          </w:p>
        </w:tc>
        <w:tc>
          <w:tcPr>
            <w:tcW w:w="2355" w:type="dxa"/>
          </w:tcPr>
          <w:p w:rsidR="00E96DA8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E96DA8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74985" w:rsidRPr="00374985" w:rsidTr="00A4618D">
        <w:tc>
          <w:tcPr>
            <w:tcW w:w="4635" w:type="dxa"/>
            <w:gridSpan w:val="2"/>
          </w:tcPr>
          <w:p w:rsidR="00E96DA8" w:rsidRPr="00574673" w:rsidRDefault="00E96DA8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Санузел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4985" w:rsidRPr="00374985" w:rsidTr="00A4618D">
        <w:tc>
          <w:tcPr>
            <w:tcW w:w="4635" w:type="dxa"/>
            <w:gridSpan w:val="2"/>
          </w:tcPr>
          <w:p w:rsidR="00E96DA8" w:rsidRPr="00574673" w:rsidRDefault="00E96DA8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2355" w:type="dxa"/>
          </w:tcPr>
          <w:p w:rsidR="00E96DA8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74985" w:rsidRPr="00374985" w:rsidTr="00A4618D">
        <w:tc>
          <w:tcPr>
            <w:tcW w:w="4635" w:type="dxa"/>
            <w:gridSpan w:val="2"/>
          </w:tcPr>
          <w:p w:rsidR="00E96DA8" w:rsidRPr="00574673" w:rsidRDefault="00E96DA8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отдыха персонала</w:t>
            </w:r>
          </w:p>
        </w:tc>
        <w:tc>
          <w:tcPr>
            <w:tcW w:w="2355" w:type="dxa"/>
          </w:tcPr>
          <w:p w:rsidR="00E96DA8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E96DA8" w:rsidRPr="00574673" w:rsidRDefault="00E96DA8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6413D" w:rsidRPr="00374985" w:rsidTr="00A4618D">
        <w:tc>
          <w:tcPr>
            <w:tcW w:w="4635" w:type="dxa"/>
            <w:gridSpan w:val="2"/>
          </w:tcPr>
          <w:p w:rsidR="0016413D" w:rsidRPr="00574673" w:rsidRDefault="00574673" w:rsidP="00A8352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загара</w:t>
            </w:r>
          </w:p>
        </w:tc>
        <w:tc>
          <w:tcPr>
            <w:tcW w:w="2355" w:type="dxa"/>
          </w:tcPr>
          <w:p w:rsidR="0016413D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16413D" w:rsidRPr="00574673" w:rsidRDefault="00574673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6DA8" w:rsidRPr="00374985" w:rsidTr="00A4618D">
        <w:tc>
          <w:tcPr>
            <w:tcW w:w="4635" w:type="dxa"/>
            <w:gridSpan w:val="2"/>
          </w:tcPr>
          <w:p w:rsidR="00E96DA8" w:rsidRPr="00574673" w:rsidRDefault="00E96DA8" w:rsidP="00A8352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355" w:type="dxa"/>
          </w:tcPr>
          <w:p w:rsidR="00E96DA8" w:rsidRPr="00574673" w:rsidRDefault="0084211C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55" w:type="dxa"/>
          </w:tcPr>
          <w:p w:rsidR="00E96DA8" w:rsidRPr="00574673" w:rsidRDefault="0084211C" w:rsidP="00574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</w:tr>
    </w:tbl>
    <w:p w:rsidR="00614771" w:rsidRPr="00374985" w:rsidRDefault="00614771" w:rsidP="006147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643CE" w:rsidRDefault="00F643CE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172">
        <w:rPr>
          <w:rFonts w:ascii="Times New Roman" w:hAnsi="Times New Roman" w:cs="Times New Roman"/>
          <w:color w:val="000000" w:themeColor="text1"/>
          <w:sz w:val="28"/>
          <w:szCs w:val="28"/>
        </w:rPr>
        <w:t>Составим потребность в оборудовани</w:t>
      </w:r>
      <w:r w:rsidR="00EB6172" w:rsidRPr="00EB6172">
        <w:rPr>
          <w:rFonts w:ascii="Times New Roman" w:hAnsi="Times New Roman" w:cs="Times New Roman"/>
          <w:color w:val="000000" w:themeColor="text1"/>
          <w:sz w:val="28"/>
          <w:szCs w:val="28"/>
        </w:rPr>
        <w:t>и для организации деятельности салона</w:t>
      </w:r>
      <w:r w:rsidRPr="00EB6172">
        <w:rPr>
          <w:rFonts w:ascii="Times New Roman" w:hAnsi="Times New Roman" w:cs="Times New Roman"/>
          <w:color w:val="000000" w:themeColor="text1"/>
          <w:sz w:val="28"/>
          <w:szCs w:val="28"/>
        </w:rPr>
        <w:t>. В табл.4 приведены результаты этих расчетов для всех помещений, кроме санузла (санузел уже оборудован арендодателем).</w:t>
      </w:r>
    </w:p>
    <w:p w:rsidR="008C6D3A" w:rsidRPr="00EB6172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531" w:rsidRPr="00EB6172" w:rsidRDefault="002A7531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3CE" w:rsidRPr="00EB6172" w:rsidRDefault="00F643CE" w:rsidP="00D51C9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1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4. Оборудование для </w:t>
      </w:r>
      <w:r w:rsidR="0095749D" w:rsidRPr="00EB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1-го варианта проекта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93"/>
        <w:gridCol w:w="1109"/>
        <w:gridCol w:w="514"/>
        <w:gridCol w:w="4709"/>
        <w:gridCol w:w="1126"/>
      </w:tblGrid>
      <w:tr w:rsidR="00374985" w:rsidRPr="00374985" w:rsidTr="001C4649">
        <w:tc>
          <w:tcPr>
            <w:tcW w:w="1893" w:type="dxa"/>
          </w:tcPr>
          <w:p w:rsidR="0095749D" w:rsidRPr="001C4649" w:rsidRDefault="0095749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109" w:type="dxa"/>
          </w:tcPr>
          <w:p w:rsidR="0095749D" w:rsidRPr="001C4649" w:rsidRDefault="0095749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14" w:type="dxa"/>
          </w:tcPr>
          <w:p w:rsidR="0095749D" w:rsidRPr="001C4649" w:rsidRDefault="0095749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4709" w:type="dxa"/>
          </w:tcPr>
          <w:p w:rsidR="0095749D" w:rsidRPr="001C4649" w:rsidRDefault="0095749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26" w:type="dxa"/>
          </w:tcPr>
          <w:p w:rsidR="0095749D" w:rsidRPr="001C4649" w:rsidRDefault="0095749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74985" w:rsidRPr="00374985" w:rsidTr="001C4649">
        <w:tc>
          <w:tcPr>
            <w:tcW w:w="1893" w:type="dxa"/>
            <w:vMerge w:val="restart"/>
            <w:vAlign w:val="center"/>
          </w:tcPr>
          <w:p w:rsidR="00BA6168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Маникюрный кабинет</w:t>
            </w:r>
          </w:p>
        </w:tc>
        <w:tc>
          <w:tcPr>
            <w:tcW w:w="1109" w:type="dxa"/>
            <w:vMerge w:val="restart"/>
            <w:vAlign w:val="center"/>
          </w:tcPr>
          <w:p w:rsidR="00BA6168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Стол маникюрный, оснащенный встроенной вытяжкой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Стул регулируемый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Педикюрное кресло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Лампа с круглым плафоном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Подставка для рук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UVLED Nail lamp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9" w:type="dxa"/>
          </w:tcPr>
          <w:p w:rsidR="00BA6168" w:rsidRPr="001C4649" w:rsidRDefault="00BA6168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Лампа прямая</w:t>
            </w:r>
          </w:p>
        </w:tc>
        <w:tc>
          <w:tcPr>
            <w:tcW w:w="1126" w:type="dxa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BA6168" w:rsidRPr="001C4649" w:rsidRDefault="00BA6168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BA6168" w:rsidRPr="001C4649" w:rsidRDefault="00751FD3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9" w:type="dxa"/>
          </w:tcPr>
          <w:p w:rsidR="00BA6168" w:rsidRPr="001C4649" w:rsidRDefault="00751FD3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126" w:type="dxa"/>
          </w:tcPr>
          <w:p w:rsidR="00BA6168" w:rsidRPr="001C4649" w:rsidRDefault="00751FD3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 w:val="restart"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Кабинет бровей и ресниц</w:t>
            </w:r>
          </w:p>
        </w:tc>
        <w:tc>
          <w:tcPr>
            <w:tcW w:w="1109" w:type="dxa"/>
            <w:vMerge w:val="restart"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Кушетка для наращивания ресниц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Стул регулируемый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Подставка для ног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Кольцевая лампа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Гримерный столик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B1" w:rsidRPr="00374985" w:rsidTr="001C4649">
        <w:tc>
          <w:tcPr>
            <w:tcW w:w="1893" w:type="dxa"/>
            <w:vMerge w:val="restart"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Зона парикмахерских услуг</w:t>
            </w:r>
          </w:p>
        </w:tc>
        <w:tc>
          <w:tcPr>
            <w:tcW w:w="1109" w:type="dxa"/>
            <w:vMerge w:val="restart"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Регулируемое кресло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 xml:space="preserve">Стул-табурет регулируемый 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Зеркало с полкой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B1" w:rsidRPr="00374985" w:rsidTr="001C4649">
        <w:tc>
          <w:tcPr>
            <w:tcW w:w="1893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7D4FB1" w:rsidRPr="001C4649" w:rsidRDefault="007D4FB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Кресло-мойка</w:t>
            </w:r>
          </w:p>
        </w:tc>
        <w:tc>
          <w:tcPr>
            <w:tcW w:w="1126" w:type="dxa"/>
          </w:tcPr>
          <w:p w:rsidR="007D4FB1" w:rsidRPr="001C4649" w:rsidRDefault="007D4FB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DD" w:rsidRPr="00374985" w:rsidTr="001C4649">
        <w:tc>
          <w:tcPr>
            <w:tcW w:w="1893" w:type="dxa"/>
            <w:vMerge w:val="restart"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1109" w:type="dxa"/>
            <w:vMerge w:val="restart"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F93EDD" w:rsidRPr="001C4649" w:rsidRDefault="00F93ED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Медицинская кушетка</w:t>
            </w:r>
          </w:p>
        </w:tc>
        <w:tc>
          <w:tcPr>
            <w:tcW w:w="1126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DD" w:rsidRPr="00374985" w:rsidTr="001C4649">
        <w:tc>
          <w:tcPr>
            <w:tcW w:w="1893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F93EDD" w:rsidRPr="001C4649" w:rsidRDefault="00F93ED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Телекажка</w:t>
            </w:r>
            <w:proofErr w:type="spellEnd"/>
            <w:r w:rsidRPr="001C4649">
              <w:rPr>
                <w:rFonts w:ascii="Times New Roman" w:hAnsi="Times New Roman" w:cs="Times New Roman"/>
                <w:sz w:val="24"/>
                <w:szCs w:val="24"/>
              </w:rPr>
              <w:t xml:space="preserve"> под инструменты</w:t>
            </w:r>
          </w:p>
        </w:tc>
        <w:tc>
          <w:tcPr>
            <w:tcW w:w="1126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DD" w:rsidRPr="00374985" w:rsidTr="001C4649">
        <w:tc>
          <w:tcPr>
            <w:tcW w:w="1893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F93EDD" w:rsidRPr="001C4649" w:rsidRDefault="00F93ED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Рабочий стул</w:t>
            </w:r>
          </w:p>
        </w:tc>
        <w:tc>
          <w:tcPr>
            <w:tcW w:w="1126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DD" w:rsidRPr="00374985" w:rsidTr="001C4649">
        <w:tc>
          <w:tcPr>
            <w:tcW w:w="1893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F93EDD" w:rsidRPr="001C4649" w:rsidRDefault="00F93ED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126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EDD" w:rsidRPr="00374985" w:rsidTr="001C4649">
        <w:tc>
          <w:tcPr>
            <w:tcW w:w="1893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F93EDD" w:rsidRPr="001C4649" w:rsidRDefault="00F93ED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прямая</w:t>
            </w:r>
          </w:p>
        </w:tc>
        <w:tc>
          <w:tcPr>
            <w:tcW w:w="1126" w:type="dxa"/>
          </w:tcPr>
          <w:p w:rsidR="00F93EDD" w:rsidRPr="001C4649" w:rsidRDefault="00F93ED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 w:val="restart"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Зал ожидания</w:t>
            </w:r>
          </w:p>
        </w:tc>
        <w:tc>
          <w:tcPr>
            <w:tcW w:w="1109" w:type="dxa"/>
            <w:vMerge w:val="restart"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Стойка администратора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МФУ (принтер\сканер\копир)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Wi-fi</w:t>
            </w:r>
            <w:proofErr w:type="spellEnd"/>
            <w:r w:rsidRPr="001C46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9" w:type="dxa"/>
          </w:tcPr>
          <w:p w:rsidR="00F6320D" w:rsidRPr="001C4649" w:rsidRDefault="00F6320D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1126" w:type="dxa"/>
          </w:tcPr>
          <w:p w:rsidR="00F6320D" w:rsidRPr="001C4649" w:rsidRDefault="00F6320D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 w:val="restart"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Хоз. помещение</w:t>
            </w:r>
          </w:p>
        </w:tc>
        <w:tc>
          <w:tcPr>
            <w:tcW w:w="1109" w:type="dxa"/>
            <w:vMerge w:val="restart"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Система хранения (</w:t>
            </w:r>
            <w:proofErr w:type="spellStart"/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шкаф+тумбы</w:t>
            </w:r>
            <w:proofErr w:type="spellEnd"/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  <w:tc>
          <w:tcPr>
            <w:tcW w:w="1126" w:type="dxa"/>
          </w:tcPr>
          <w:p w:rsidR="002E6101" w:rsidRPr="001C4649" w:rsidRDefault="001C4649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85" w:rsidRPr="00374985" w:rsidTr="001C4649">
        <w:tc>
          <w:tcPr>
            <w:tcW w:w="1893" w:type="dxa"/>
            <w:vMerge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УЗ мойка</w:t>
            </w:r>
          </w:p>
        </w:tc>
        <w:tc>
          <w:tcPr>
            <w:tcW w:w="1126" w:type="dxa"/>
          </w:tcPr>
          <w:p w:rsidR="002E6101" w:rsidRPr="001C4649" w:rsidRDefault="001C4649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985" w:rsidRPr="00374985" w:rsidTr="001C4649">
        <w:tc>
          <w:tcPr>
            <w:tcW w:w="1893" w:type="dxa"/>
            <w:vMerge w:val="restart"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Комната отдыха персонала</w:t>
            </w:r>
          </w:p>
        </w:tc>
        <w:tc>
          <w:tcPr>
            <w:tcW w:w="1109" w:type="dxa"/>
            <w:vMerge w:val="restart"/>
            <w:vAlign w:val="center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Тумба кухонная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85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126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101" w:rsidRPr="00374985" w:rsidTr="001C4649">
        <w:tc>
          <w:tcPr>
            <w:tcW w:w="1893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E6101" w:rsidRPr="001C4649" w:rsidRDefault="002E6101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:rsidR="002E6101" w:rsidRPr="001C4649" w:rsidRDefault="002E6101" w:rsidP="00F64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126" w:type="dxa"/>
          </w:tcPr>
          <w:p w:rsidR="002E6101" w:rsidRPr="001C4649" w:rsidRDefault="00701AFC" w:rsidP="00701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43CE" w:rsidRPr="00E97726" w:rsidRDefault="00F643CE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9F6" w:rsidRPr="00E97726" w:rsidRDefault="00E259F6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26">
        <w:rPr>
          <w:rFonts w:ascii="Times New Roman" w:hAnsi="Times New Roman" w:cs="Times New Roman"/>
          <w:sz w:val="28"/>
          <w:szCs w:val="28"/>
        </w:rPr>
        <w:t xml:space="preserve">Оборудование по второму варианту проекта требуется тоже самое, </w:t>
      </w:r>
      <w:r w:rsidR="00E97726" w:rsidRPr="00E97726">
        <w:rPr>
          <w:rFonts w:ascii="Times New Roman" w:hAnsi="Times New Roman" w:cs="Times New Roman"/>
          <w:sz w:val="28"/>
          <w:szCs w:val="28"/>
        </w:rPr>
        <w:t>дополнительно необходимо только приобретение одного солярия, стула и полки.</w:t>
      </w:r>
    </w:p>
    <w:p w:rsidR="00E259F6" w:rsidRDefault="00E259F6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26">
        <w:rPr>
          <w:rFonts w:ascii="Times New Roman" w:hAnsi="Times New Roman" w:cs="Times New Roman"/>
          <w:sz w:val="28"/>
          <w:szCs w:val="28"/>
        </w:rPr>
        <w:t>Стоит отметить, что для реализации проекта требуется довольно значительный перечень оборудования, техники и мебели, по некоторым из которых необходим расчет потребности в электроэнергии. В табл.5</w:t>
      </w:r>
      <w:r w:rsidR="00733732" w:rsidRPr="00E97726">
        <w:rPr>
          <w:rFonts w:ascii="Times New Roman" w:hAnsi="Times New Roman" w:cs="Times New Roman"/>
          <w:sz w:val="28"/>
          <w:szCs w:val="28"/>
        </w:rPr>
        <w:t>.1, 5.2</w:t>
      </w:r>
      <w:r w:rsidRPr="00E97726">
        <w:rPr>
          <w:rFonts w:ascii="Times New Roman" w:hAnsi="Times New Roman" w:cs="Times New Roman"/>
          <w:sz w:val="28"/>
          <w:szCs w:val="28"/>
        </w:rPr>
        <w:t xml:space="preserve"> представлены результаты расчета потребности первого</w:t>
      </w:r>
      <w:r w:rsidR="00733732" w:rsidRPr="00E97726">
        <w:rPr>
          <w:rFonts w:ascii="Times New Roman" w:hAnsi="Times New Roman" w:cs="Times New Roman"/>
          <w:sz w:val="28"/>
          <w:szCs w:val="28"/>
        </w:rPr>
        <w:t xml:space="preserve"> и второго вариантов</w:t>
      </w:r>
      <w:r w:rsidRPr="00E97726">
        <w:rPr>
          <w:rFonts w:ascii="Times New Roman" w:hAnsi="Times New Roman" w:cs="Times New Roman"/>
          <w:sz w:val="28"/>
          <w:szCs w:val="28"/>
        </w:rPr>
        <w:t xml:space="preserve"> новой фирмы в расходовании электроэнергии каждым оборудованием</w:t>
      </w:r>
      <w:r w:rsidR="0075545A" w:rsidRPr="00E97726">
        <w:rPr>
          <w:rFonts w:ascii="Times New Roman" w:hAnsi="Times New Roman" w:cs="Times New Roman"/>
          <w:sz w:val="28"/>
          <w:szCs w:val="28"/>
        </w:rPr>
        <w:t>.</w:t>
      </w:r>
      <w:r w:rsidRPr="00E97726">
        <w:rPr>
          <w:rFonts w:ascii="Times New Roman" w:hAnsi="Times New Roman" w:cs="Times New Roman"/>
          <w:sz w:val="28"/>
          <w:szCs w:val="28"/>
        </w:rPr>
        <w:t xml:space="preserve"> На основе этого расчета определяются расход электроэнергии, цены.</w:t>
      </w:r>
    </w:p>
    <w:p w:rsidR="008C6D3A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Pr="00E97726" w:rsidRDefault="008C6D3A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31" w:rsidRPr="00E97726" w:rsidRDefault="002A7531" w:rsidP="00F64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CEF" w:rsidRPr="00E97726" w:rsidRDefault="00963CEF" w:rsidP="00963C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726">
        <w:rPr>
          <w:rFonts w:ascii="Times New Roman" w:hAnsi="Times New Roman" w:cs="Times New Roman"/>
          <w:sz w:val="28"/>
          <w:szCs w:val="28"/>
        </w:rPr>
        <w:lastRenderedPageBreak/>
        <w:t>Таблица 5.</w:t>
      </w:r>
      <w:r w:rsidR="00733732" w:rsidRPr="00E97726">
        <w:rPr>
          <w:rFonts w:ascii="Times New Roman" w:hAnsi="Times New Roman" w:cs="Times New Roman"/>
          <w:sz w:val="28"/>
          <w:szCs w:val="28"/>
        </w:rPr>
        <w:t>1.</w:t>
      </w:r>
      <w:r w:rsidRPr="00E97726">
        <w:rPr>
          <w:rFonts w:ascii="Times New Roman" w:hAnsi="Times New Roman" w:cs="Times New Roman"/>
          <w:sz w:val="28"/>
          <w:szCs w:val="28"/>
        </w:rPr>
        <w:t xml:space="preserve"> Расход электроэнергии</w:t>
      </w:r>
      <w:r w:rsidR="0075545A" w:rsidRPr="00E97726">
        <w:rPr>
          <w:rFonts w:ascii="Times New Roman" w:hAnsi="Times New Roman" w:cs="Times New Roman"/>
          <w:sz w:val="28"/>
          <w:szCs w:val="28"/>
        </w:rPr>
        <w:t xml:space="preserve"> по первому варианту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531"/>
        <w:gridCol w:w="1321"/>
        <w:gridCol w:w="1189"/>
        <w:gridCol w:w="1284"/>
        <w:gridCol w:w="1152"/>
        <w:gridCol w:w="1321"/>
        <w:gridCol w:w="1321"/>
      </w:tblGrid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32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электроэнергии, кв.\час</w:t>
            </w:r>
          </w:p>
        </w:tc>
        <w:tc>
          <w:tcPr>
            <w:tcW w:w="1189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оборудования, час\год</w:t>
            </w:r>
          </w:p>
        </w:tc>
        <w:tc>
          <w:tcPr>
            <w:tcW w:w="1284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 в режиме ожидания, кв.\час</w:t>
            </w:r>
          </w:p>
        </w:tc>
        <w:tc>
          <w:tcPr>
            <w:tcW w:w="1152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 в режиме ожидания, час\год</w:t>
            </w:r>
          </w:p>
        </w:tc>
        <w:tc>
          <w:tcPr>
            <w:tcW w:w="132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 электроэнергии, кв.\год </w:t>
            </w:r>
          </w:p>
        </w:tc>
        <w:tc>
          <w:tcPr>
            <w:tcW w:w="132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электроэнергии, в руб.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366EB" w:rsidRPr="00405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5545A" w:rsidRPr="00405F22" w:rsidRDefault="00572FE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8030,00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1971,00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9086,3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89" w:type="dxa"/>
          </w:tcPr>
          <w:p w:rsidR="0075545A" w:rsidRPr="00405F22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89" w:type="dxa"/>
          </w:tcPr>
          <w:p w:rsidR="0075545A" w:rsidRPr="00405F22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4026,00,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366EB" w:rsidRPr="00405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5545A" w:rsidRPr="00405F22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4326,00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1994,3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366EB" w:rsidRPr="00405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5545A" w:rsidRPr="00405F22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585,6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31" w:type="dxa"/>
          </w:tcPr>
          <w:p w:rsidR="0075545A" w:rsidRPr="00405F22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405F22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366EB" w:rsidRPr="00405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5545A" w:rsidRPr="00405F22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4326,00</w:t>
            </w:r>
          </w:p>
        </w:tc>
        <w:tc>
          <w:tcPr>
            <w:tcW w:w="1284" w:type="dxa"/>
          </w:tcPr>
          <w:p w:rsidR="0075545A" w:rsidRPr="00405F22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75545A" w:rsidRPr="00405F22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75545A" w:rsidRPr="00405F22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2236,2</w:t>
            </w:r>
          </w:p>
        </w:tc>
        <w:tc>
          <w:tcPr>
            <w:tcW w:w="1321" w:type="dxa"/>
          </w:tcPr>
          <w:p w:rsidR="0075545A" w:rsidRPr="00405F22" w:rsidRDefault="00D766EF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10308,9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C57117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УЗ мойка</w:t>
            </w:r>
          </w:p>
        </w:tc>
        <w:tc>
          <w:tcPr>
            <w:tcW w:w="531" w:type="dxa"/>
          </w:tcPr>
          <w:p w:rsidR="0075545A" w:rsidRPr="00C57117" w:rsidRDefault="00F93E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5545A" w:rsidRPr="00C57117" w:rsidRDefault="00F93E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89" w:type="dxa"/>
          </w:tcPr>
          <w:p w:rsidR="0075545A" w:rsidRPr="00C57117" w:rsidRDefault="00F9265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284" w:type="dxa"/>
          </w:tcPr>
          <w:p w:rsidR="0075545A" w:rsidRPr="00C57117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C57117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C57117" w:rsidRDefault="00F9265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  <w:r w:rsidR="009B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5545A" w:rsidRPr="00C57117" w:rsidRDefault="00C5711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7966,08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9B36DD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  <w:tc>
          <w:tcPr>
            <w:tcW w:w="531" w:type="dxa"/>
          </w:tcPr>
          <w:p w:rsidR="0075545A" w:rsidRPr="009B36DD" w:rsidRDefault="00F93E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5545A" w:rsidRPr="009B36DD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366EB" w:rsidRPr="009B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  <w:tc>
          <w:tcPr>
            <w:tcW w:w="1284" w:type="dxa"/>
          </w:tcPr>
          <w:p w:rsidR="0075545A" w:rsidRPr="009B36DD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9B36DD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972,00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8961,84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9B36DD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UVLED lamp</w:t>
            </w:r>
          </w:p>
        </w:tc>
        <w:tc>
          <w:tcPr>
            <w:tcW w:w="531" w:type="dxa"/>
          </w:tcPr>
          <w:p w:rsidR="0075545A" w:rsidRPr="009B36DD" w:rsidRDefault="00F93E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9B36DD" w:rsidRDefault="00D22842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1A57" w:rsidRPr="009B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284" w:type="dxa"/>
          </w:tcPr>
          <w:p w:rsidR="0075545A" w:rsidRPr="009B36DD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66EB" w:rsidRPr="009B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4149,00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9B36DD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531" w:type="dxa"/>
          </w:tcPr>
          <w:p w:rsidR="0075545A" w:rsidRPr="009B36DD" w:rsidRDefault="00F93E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9B36DD" w:rsidRDefault="00D22842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1A57" w:rsidRPr="009B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  <w:tc>
          <w:tcPr>
            <w:tcW w:w="1284" w:type="dxa"/>
          </w:tcPr>
          <w:p w:rsidR="0075545A" w:rsidRPr="009B36DD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9B36DD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1321" w:type="dxa"/>
          </w:tcPr>
          <w:p w:rsidR="0075545A" w:rsidRPr="009B36DD" w:rsidRDefault="009B36D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1991,52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8136DB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31" w:type="dxa"/>
          </w:tcPr>
          <w:p w:rsidR="0075545A" w:rsidRPr="008136DB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5545A" w:rsidRPr="008136DB" w:rsidRDefault="000F06AF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1A57" w:rsidRPr="00813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5545A" w:rsidRPr="008136DB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3660,00</w:t>
            </w:r>
          </w:p>
        </w:tc>
        <w:tc>
          <w:tcPr>
            <w:tcW w:w="1284" w:type="dxa"/>
          </w:tcPr>
          <w:p w:rsidR="0075545A" w:rsidRPr="008136DB" w:rsidRDefault="003F1A5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06AF" w:rsidRPr="00813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5545A" w:rsidRPr="008136DB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75545A" w:rsidRPr="008136DB" w:rsidRDefault="00C56959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1903,2</w:t>
            </w:r>
          </w:p>
        </w:tc>
        <w:tc>
          <w:tcPr>
            <w:tcW w:w="1321" w:type="dxa"/>
          </w:tcPr>
          <w:p w:rsidR="0075545A" w:rsidRPr="008136DB" w:rsidRDefault="005B6220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26318,4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8136DB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Лампа прямая</w:t>
            </w:r>
          </w:p>
        </w:tc>
        <w:tc>
          <w:tcPr>
            <w:tcW w:w="531" w:type="dxa"/>
          </w:tcPr>
          <w:p w:rsidR="0075545A" w:rsidRPr="008136DB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5545A" w:rsidRPr="008136DB" w:rsidRDefault="003F1A57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9" w:type="dxa"/>
          </w:tcPr>
          <w:p w:rsidR="0075545A" w:rsidRPr="008136DB" w:rsidRDefault="008136D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284" w:type="dxa"/>
          </w:tcPr>
          <w:p w:rsidR="0075545A" w:rsidRPr="008136DB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8136DB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8136DB" w:rsidRDefault="008136D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21" w:type="dxa"/>
          </w:tcPr>
          <w:p w:rsidR="0075545A" w:rsidRPr="008136DB" w:rsidRDefault="001B51F4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1659,6</w:t>
            </w:r>
          </w:p>
        </w:tc>
      </w:tr>
      <w:tr w:rsidR="00374985" w:rsidRPr="00374985" w:rsidTr="00AA7BBC">
        <w:tc>
          <w:tcPr>
            <w:tcW w:w="1226" w:type="dxa"/>
          </w:tcPr>
          <w:p w:rsidR="0075545A" w:rsidRPr="007D0576" w:rsidRDefault="0075545A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Лампа круглая</w:t>
            </w:r>
          </w:p>
        </w:tc>
        <w:tc>
          <w:tcPr>
            <w:tcW w:w="531" w:type="dxa"/>
          </w:tcPr>
          <w:p w:rsidR="0075545A" w:rsidRPr="007D0576" w:rsidRDefault="004A5F0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5545A" w:rsidRPr="007D0576" w:rsidRDefault="003F1A57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06AF" w:rsidRPr="007D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5545A" w:rsidRPr="007D0576" w:rsidRDefault="007D0576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284" w:type="dxa"/>
          </w:tcPr>
          <w:p w:rsidR="0075545A" w:rsidRPr="007D0576" w:rsidRDefault="000366E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75545A" w:rsidRPr="007D0576" w:rsidRDefault="00311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75545A" w:rsidRPr="007D0576" w:rsidRDefault="007D0576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321" w:type="dxa"/>
          </w:tcPr>
          <w:p w:rsidR="0075545A" w:rsidRPr="007D0576" w:rsidRDefault="007D0576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995,76</w:t>
            </w:r>
          </w:p>
        </w:tc>
      </w:tr>
      <w:tr w:rsidR="00374985" w:rsidRPr="00374985" w:rsidTr="00AA7BBC">
        <w:tc>
          <w:tcPr>
            <w:tcW w:w="1226" w:type="dxa"/>
          </w:tcPr>
          <w:p w:rsidR="005B6220" w:rsidRPr="007F66BB" w:rsidRDefault="005B6220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Верхнее освещение (светильники)</w:t>
            </w:r>
          </w:p>
        </w:tc>
        <w:tc>
          <w:tcPr>
            <w:tcW w:w="531" w:type="dxa"/>
          </w:tcPr>
          <w:p w:rsidR="005B6220" w:rsidRPr="007F66BB" w:rsidRDefault="007F66B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1" w:type="dxa"/>
          </w:tcPr>
          <w:p w:rsidR="005B6220" w:rsidRPr="007F66BB" w:rsidRDefault="002C7454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89" w:type="dxa"/>
          </w:tcPr>
          <w:p w:rsidR="005B6220" w:rsidRPr="007F66BB" w:rsidRDefault="007F66BB" w:rsidP="007F66B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84" w:type="dxa"/>
          </w:tcPr>
          <w:p w:rsidR="005B6220" w:rsidRPr="007F66BB" w:rsidRDefault="005B6220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5B6220" w:rsidRPr="007F66BB" w:rsidRDefault="005B6220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5B6220" w:rsidRPr="007F66BB" w:rsidRDefault="007F66B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321" w:type="dxa"/>
          </w:tcPr>
          <w:p w:rsidR="005B6220" w:rsidRPr="007F66BB" w:rsidRDefault="007F66BB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15666,62</w:t>
            </w:r>
          </w:p>
        </w:tc>
      </w:tr>
      <w:tr w:rsidR="00374985" w:rsidRPr="00374985" w:rsidTr="00AA7BBC">
        <w:tc>
          <w:tcPr>
            <w:tcW w:w="1226" w:type="dxa"/>
          </w:tcPr>
          <w:p w:rsidR="00D45587" w:rsidRPr="003F22B1" w:rsidRDefault="00D4558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531" w:type="dxa"/>
          </w:tcPr>
          <w:p w:rsidR="00D45587" w:rsidRPr="003F22B1" w:rsidRDefault="004A5F0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D45587" w:rsidRPr="003F22B1" w:rsidRDefault="00D45587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D45587" w:rsidRPr="003F22B1" w:rsidRDefault="003F22B1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284" w:type="dxa"/>
          </w:tcPr>
          <w:p w:rsidR="00D45587" w:rsidRPr="003F22B1" w:rsidRDefault="00D4558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D45587" w:rsidRPr="003F22B1" w:rsidRDefault="00D45587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D45587" w:rsidRPr="003F22B1" w:rsidRDefault="003F22B1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321" w:type="dxa"/>
          </w:tcPr>
          <w:p w:rsidR="00D45587" w:rsidRPr="003F22B1" w:rsidRDefault="003F22B1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3319,2</w:t>
            </w:r>
          </w:p>
        </w:tc>
      </w:tr>
      <w:tr w:rsidR="000515AD" w:rsidRPr="00374985" w:rsidTr="00AA7BBC">
        <w:tc>
          <w:tcPr>
            <w:tcW w:w="1226" w:type="dxa"/>
          </w:tcPr>
          <w:p w:rsidR="000515AD" w:rsidRPr="00AA7BBC" w:rsidRDefault="000515A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Кольцевая лампа</w:t>
            </w:r>
          </w:p>
        </w:tc>
        <w:tc>
          <w:tcPr>
            <w:tcW w:w="531" w:type="dxa"/>
          </w:tcPr>
          <w:p w:rsidR="000515AD" w:rsidRPr="00AA7BBC" w:rsidRDefault="000515A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515AD" w:rsidRPr="00AA7BBC" w:rsidRDefault="00462115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0515AD" w:rsidRPr="00AA7BBC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84" w:type="dxa"/>
          </w:tcPr>
          <w:p w:rsidR="000515AD" w:rsidRPr="00AA7BBC" w:rsidRDefault="00462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0515AD" w:rsidRPr="00AA7BBC" w:rsidRDefault="00462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0515AD" w:rsidRPr="00AA7BBC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321" w:type="dxa"/>
          </w:tcPr>
          <w:p w:rsidR="000515AD" w:rsidRPr="00AA7BBC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6638,4</w:t>
            </w:r>
          </w:p>
        </w:tc>
      </w:tr>
      <w:tr w:rsidR="000515AD" w:rsidRPr="00374985" w:rsidTr="00AA7BBC">
        <w:tc>
          <w:tcPr>
            <w:tcW w:w="1226" w:type="dxa"/>
          </w:tcPr>
          <w:p w:rsidR="000515AD" w:rsidRPr="00AA7BBC" w:rsidRDefault="000515A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Гримерный столик</w:t>
            </w:r>
          </w:p>
        </w:tc>
        <w:tc>
          <w:tcPr>
            <w:tcW w:w="531" w:type="dxa"/>
          </w:tcPr>
          <w:p w:rsidR="000515AD" w:rsidRPr="00AA7BBC" w:rsidRDefault="000515AD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515AD" w:rsidRPr="00AA7BBC" w:rsidRDefault="00462115" w:rsidP="003F1A5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9" w:type="dxa"/>
          </w:tcPr>
          <w:p w:rsidR="000515AD" w:rsidRPr="00AA7BBC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284" w:type="dxa"/>
          </w:tcPr>
          <w:p w:rsidR="000515AD" w:rsidRPr="00AA7BBC" w:rsidRDefault="00462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0515AD" w:rsidRPr="00874AE1" w:rsidRDefault="00462115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0515AD" w:rsidRPr="00874AE1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  <w:tc>
          <w:tcPr>
            <w:tcW w:w="1321" w:type="dxa"/>
          </w:tcPr>
          <w:p w:rsidR="000515AD" w:rsidRPr="00874AE1" w:rsidRDefault="00AA7BBC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3983,04</w:t>
            </w:r>
          </w:p>
        </w:tc>
      </w:tr>
      <w:tr w:rsidR="00874AE1" w:rsidRPr="00874AE1" w:rsidTr="00AA7BBC">
        <w:tc>
          <w:tcPr>
            <w:tcW w:w="5551" w:type="dxa"/>
            <w:gridSpan w:val="5"/>
            <w:tcBorders>
              <w:left w:val="nil"/>
              <w:bottom w:val="nil"/>
              <w:right w:val="nil"/>
            </w:tcBorders>
          </w:tcPr>
          <w:p w:rsidR="00BE1C78" w:rsidRPr="00874AE1" w:rsidRDefault="00BE1C78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left w:val="nil"/>
              <w:bottom w:val="nil"/>
            </w:tcBorders>
          </w:tcPr>
          <w:p w:rsidR="00BE1C78" w:rsidRPr="00874AE1" w:rsidRDefault="00BE1C78" w:rsidP="001E15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1" w:type="dxa"/>
            <w:shd w:val="clear" w:color="auto" w:fill="auto"/>
          </w:tcPr>
          <w:p w:rsidR="00BE1C78" w:rsidRPr="00874AE1" w:rsidRDefault="00874AE1" w:rsidP="00963CE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112487</w:t>
            </w:r>
          </w:p>
        </w:tc>
      </w:tr>
    </w:tbl>
    <w:p w:rsidR="00733732" w:rsidRPr="00874AE1" w:rsidRDefault="00733732" w:rsidP="007337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3732" w:rsidRPr="00874AE1" w:rsidRDefault="00733732" w:rsidP="007337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4AE1">
        <w:rPr>
          <w:rFonts w:ascii="Times New Roman" w:hAnsi="Times New Roman" w:cs="Times New Roman"/>
          <w:sz w:val="28"/>
          <w:szCs w:val="28"/>
        </w:rPr>
        <w:t>Таблица 5.1 Расход электроэнергии по второму варианту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531"/>
        <w:gridCol w:w="1321"/>
        <w:gridCol w:w="1189"/>
        <w:gridCol w:w="1284"/>
        <w:gridCol w:w="1152"/>
        <w:gridCol w:w="1321"/>
        <w:gridCol w:w="1321"/>
      </w:tblGrid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электроэнергии, кв.\час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оборудования, час\год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 в режиме ожидания, кв.\час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 в режиме ожидания, час\год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 электроэнергии, кв.\год 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электроэнергии, в руб.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8030,00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1971,00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9086,3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4026,00,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3374,5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4326,00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1994,3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4026,00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585,6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3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89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4326,00</w:t>
            </w:r>
          </w:p>
        </w:tc>
        <w:tc>
          <w:tcPr>
            <w:tcW w:w="1284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2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2236,2</w:t>
            </w:r>
          </w:p>
        </w:tc>
        <w:tc>
          <w:tcPr>
            <w:tcW w:w="1321" w:type="dxa"/>
          </w:tcPr>
          <w:p w:rsidR="00874AE1" w:rsidRPr="00405F22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22">
              <w:rPr>
                <w:rFonts w:ascii="Times New Roman" w:hAnsi="Times New Roman" w:cs="Times New Roman"/>
                <w:sz w:val="24"/>
                <w:szCs w:val="24"/>
              </w:rPr>
              <w:t>10308,9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мойка</w:t>
            </w:r>
          </w:p>
        </w:tc>
        <w:tc>
          <w:tcPr>
            <w:tcW w:w="531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89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284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874AE1" w:rsidRPr="00C57117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7">
              <w:rPr>
                <w:rFonts w:ascii="Times New Roman" w:hAnsi="Times New Roman" w:cs="Times New Roman"/>
                <w:sz w:val="24"/>
                <w:szCs w:val="24"/>
              </w:rPr>
              <w:t>7966,08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  <w:tc>
          <w:tcPr>
            <w:tcW w:w="53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89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  <w:tc>
          <w:tcPr>
            <w:tcW w:w="1284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972,00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8961,84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UVLED lamp</w:t>
            </w:r>
          </w:p>
        </w:tc>
        <w:tc>
          <w:tcPr>
            <w:tcW w:w="53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284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2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4149,00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53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9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  <w:tc>
          <w:tcPr>
            <w:tcW w:w="1284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1321" w:type="dxa"/>
          </w:tcPr>
          <w:p w:rsidR="00874AE1" w:rsidRPr="009B36DD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36DD">
              <w:rPr>
                <w:rFonts w:ascii="Times New Roman" w:hAnsi="Times New Roman" w:cs="Times New Roman"/>
                <w:sz w:val="24"/>
                <w:szCs w:val="24"/>
              </w:rPr>
              <w:t>1991,52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3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3660,00</w:t>
            </w:r>
          </w:p>
        </w:tc>
        <w:tc>
          <w:tcPr>
            <w:tcW w:w="1284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2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732,00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1903,2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26318,4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Лампа прямая</w:t>
            </w:r>
          </w:p>
        </w:tc>
        <w:tc>
          <w:tcPr>
            <w:tcW w:w="53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9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284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6D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21" w:type="dxa"/>
          </w:tcPr>
          <w:p w:rsidR="00874AE1" w:rsidRPr="008136D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1659,6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Лампа круглая</w:t>
            </w:r>
          </w:p>
        </w:tc>
        <w:tc>
          <w:tcPr>
            <w:tcW w:w="531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89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284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321" w:type="dxa"/>
          </w:tcPr>
          <w:p w:rsidR="00874AE1" w:rsidRPr="007D0576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0576">
              <w:rPr>
                <w:rFonts w:ascii="Times New Roman" w:hAnsi="Times New Roman" w:cs="Times New Roman"/>
                <w:sz w:val="24"/>
                <w:szCs w:val="24"/>
              </w:rPr>
              <w:t>995,76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Верхнее освещение (светильники)</w:t>
            </w:r>
          </w:p>
        </w:tc>
        <w:tc>
          <w:tcPr>
            <w:tcW w:w="531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1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89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84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6BB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321" w:type="dxa"/>
          </w:tcPr>
          <w:p w:rsidR="00874AE1" w:rsidRPr="007F66BB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16197,69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531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284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321" w:type="dxa"/>
          </w:tcPr>
          <w:p w:rsidR="00874AE1" w:rsidRPr="003F22B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1">
              <w:rPr>
                <w:rFonts w:ascii="Times New Roman" w:hAnsi="Times New Roman" w:cs="Times New Roman"/>
                <w:sz w:val="24"/>
                <w:szCs w:val="24"/>
              </w:rPr>
              <w:t>3319,2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Кольцевая лампа</w:t>
            </w:r>
          </w:p>
        </w:tc>
        <w:tc>
          <w:tcPr>
            <w:tcW w:w="53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84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  <w:tc>
          <w:tcPr>
            <w:tcW w:w="132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6638,4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Гримерный столик</w:t>
            </w:r>
          </w:p>
        </w:tc>
        <w:tc>
          <w:tcPr>
            <w:tcW w:w="53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9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284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  <w:tc>
          <w:tcPr>
            <w:tcW w:w="1321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3983,04</w:t>
            </w:r>
          </w:p>
        </w:tc>
      </w:tr>
      <w:tr w:rsidR="00874AE1" w:rsidRPr="00374985" w:rsidTr="00CC39DE">
        <w:tc>
          <w:tcPr>
            <w:tcW w:w="1226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Солярий</w:t>
            </w:r>
          </w:p>
        </w:tc>
        <w:tc>
          <w:tcPr>
            <w:tcW w:w="53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9" w:type="dxa"/>
          </w:tcPr>
          <w:p w:rsidR="00874AE1" w:rsidRPr="00AA7BBC" w:rsidRDefault="00874AE1" w:rsidP="00874A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  <w:tc>
          <w:tcPr>
            <w:tcW w:w="1284" w:type="dxa"/>
          </w:tcPr>
          <w:p w:rsidR="00874AE1" w:rsidRPr="00AA7BBC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321" w:type="dxa"/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9293,76</w:t>
            </w:r>
          </w:p>
        </w:tc>
      </w:tr>
      <w:tr w:rsidR="00874AE1" w:rsidRPr="00874AE1" w:rsidTr="00CC39DE">
        <w:tc>
          <w:tcPr>
            <w:tcW w:w="5551" w:type="dxa"/>
            <w:gridSpan w:val="5"/>
            <w:tcBorders>
              <w:left w:val="nil"/>
              <w:bottom w:val="nil"/>
              <w:right w:val="nil"/>
            </w:tcBorders>
          </w:tcPr>
          <w:p w:rsidR="00874AE1" w:rsidRPr="00874AE1" w:rsidRDefault="00874AE1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left w:val="nil"/>
              <w:bottom w:val="nil"/>
            </w:tcBorders>
          </w:tcPr>
          <w:p w:rsidR="00874AE1" w:rsidRPr="00874AE1" w:rsidRDefault="00874AE1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1" w:type="dxa"/>
            <w:shd w:val="clear" w:color="auto" w:fill="auto"/>
          </w:tcPr>
          <w:p w:rsidR="00874AE1" w:rsidRPr="00874AE1" w:rsidRDefault="00874AE1" w:rsidP="00874A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22311,83</w:t>
            </w:r>
          </w:p>
        </w:tc>
      </w:tr>
    </w:tbl>
    <w:p w:rsidR="00733732" w:rsidRPr="00B64806" w:rsidRDefault="00733732" w:rsidP="00E9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45A" w:rsidRPr="00B64806" w:rsidRDefault="00E91B74" w:rsidP="00E91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sz w:val="28"/>
          <w:szCs w:val="28"/>
        </w:rPr>
        <w:t>Для расчетов была использована тарифная ставка, равная 4,61руб.\кВт ч., действующая в Санкт-Петербург с 01.01.2019г. по 01.06.2019г.</w:t>
      </w:r>
    </w:p>
    <w:p w:rsidR="00952C94" w:rsidRPr="00B64806" w:rsidRDefault="00A4618D" w:rsidP="00952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sz w:val="28"/>
          <w:szCs w:val="28"/>
        </w:rPr>
        <w:t>Для оказания услуг и управления данной организацией мы наймем: бухгал</w:t>
      </w:r>
      <w:r w:rsidR="00B64806" w:rsidRPr="00B64806">
        <w:rPr>
          <w:rFonts w:ascii="Times New Roman" w:hAnsi="Times New Roman" w:cs="Times New Roman"/>
          <w:sz w:val="28"/>
          <w:szCs w:val="28"/>
        </w:rPr>
        <w:t>тера (удаленно), администраторов</w:t>
      </w:r>
      <w:r w:rsidRPr="00B64806">
        <w:rPr>
          <w:rFonts w:ascii="Times New Roman" w:hAnsi="Times New Roman" w:cs="Times New Roman"/>
          <w:sz w:val="28"/>
          <w:szCs w:val="28"/>
        </w:rPr>
        <w:t>, мастеров ногтевого сервиса</w:t>
      </w:r>
      <w:r w:rsidR="00B64806" w:rsidRPr="00B64806">
        <w:rPr>
          <w:rFonts w:ascii="Times New Roman" w:hAnsi="Times New Roman" w:cs="Times New Roman"/>
          <w:sz w:val="28"/>
          <w:szCs w:val="28"/>
        </w:rPr>
        <w:t xml:space="preserve">, парикмахеров, мастеров по </w:t>
      </w:r>
      <w:proofErr w:type="spellStart"/>
      <w:r w:rsidR="00B64806" w:rsidRPr="00B64806">
        <w:rPr>
          <w:rFonts w:ascii="Times New Roman" w:hAnsi="Times New Roman" w:cs="Times New Roman"/>
          <w:sz w:val="28"/>
          <w:szCs w:val="28"/>
        </w:rPr>
        <w:t>шугарингу</w:t>
      </w:r>
      <w:proofErr w:type="spellEnd"/>
      <w:r w:rsidR="00B64806" w:rsidRPr="00B64806">
        <w:rPr>
          <w:rFonts w:ascii="Times New Roman" w:hAnsi="Times New Roman" w:cs="Times New Roman"/>
          <w:sz w:val="28"/>
          <w:szCs w:val="28"/>
        </w:rPr>
        <w:t xml:space="preserve"> (знающих дело наращивания ресниц), </w:t>
      </w:r>
      <w:proofErr w:type="spellStart"/>
      <w:r w:rsidR="00B64806" w:rsidRPr="00B64806">
        <w:rPr>
          <w:rFonts w:ascii="Times New Roman" w:hAnsi="Times New Roman" w:cs="Times New Roman"/>
          <w:sz w:val="28"/>
          <w:szCs w:val="28"/>
        </w:rPr>
        <w:t>бровистов</w:t>
      </w:r>
      <w:proofErr w:type="spellEnd"/>
      <w:r w:rsidR="00B64806" w:rsidRPr="00B64806">
        <w:rPr>
          <w:rFonts w:ascii="Times New Roman" w:hAnsi="Times New Roman" w:cs="Times New Roman"/>
          <w:sz w:val="28"/>
          <w:szCs w:val="28"/>
        </w:rPr>
        <w:t>, уборщиц</w:t>
      </w:r>
      <w:r w:rsidR="00627307" w:rsidRPr="00B64806">
        <w:rPr>
          <w:rFonts w:ascii="Times New Roman" w:hAnsi="Times New Roman" w:cs="Times New Roman"/>
          <w:sz w:val="28"/>
          <w:szCs w:val="28"/>
        </w:rPr>
        <w:t xml:space="preserve"> (см.табл.6)</w:t>
      </w:r>
      <w:r w:rsidR="00952C94" w:rsidRPr="00B64806">
        <w:rPr>
          <w:rFonts w:ascii="Times New Roman" w:hAnsi="Times New Roman" w:cs="Times New Roman"/>
          <w:sz w:val="28"/>
          <w:szCs w:val="28"/>
        </w:rPr>
        <w:t>. Основное управление студией будет осуществлять предприниматель.</w:t>
      </w:r>
      <w:r w:rsidR="00C13C76" w:rsidRPr="00B64806">
        <w:rPr>
          <w:rFonts w:ascii="Times New Roman" w:hAnsi="Times New Roman" w:cs="Times New Roman"/>
          <w:sz w:val="28"/>
          <w:szCs w:val="28"/>
        </w:rPr>
        <w:t xml:space="preserve"> Мастера работаю в графике 2\2 с открытия до </w:t>
      </w:r>
      <w:r w:rsidR="00C13C76" w:rsidRPr="00B64806">
        <w:rPr>
          <w:rFonts w:ascii="Times New Roman" w:hAnsi="Times New Roman" w:cs="Times New Roman"/>
          <w:sz w:val="28"/>
          <w:szCs w:val="28"/>
        </w:rPr>
        <w:lastRenderedPageBreak/>
        <w:t>закрытия студии, с перерывом на обед (1 час) и 15-ти минутными перерывами между клиентами на личный отдых. Администраторы также работают в графике 2\2 с открытия до закрытия студии, перерывы не нормированы.</w:t>
      </w:r>
      <w:r w:rsidR="00BC5045">
        <w:rPr>
          <w:rFonts w:ascii="Times New Roman" w:hAnsi="Times New Roman" w:cs="Times New Roman"/>
          <w:sz w:val="28"/>
          <w:szCs w:val="28"/>
        </w:rPr>
        <w:t xml:space="preserve"> Уборщица работает после закрытия студии примерно 2-3 часа для приведения её в идеально чистый вид к открытию на следующий день.</w:t>
      </w:r>
    </w:p>
    <w:p w:rsidR="00CD10BB" w:rsidRPr="00B64806" w:rsidRDefault="00CD10BB" w:rsidP="00952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307" w:rsidRPr="0050273D" w:rsidRDefault="00627307" w:rsidP="006273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Таблица 6. Затраты на заработную плату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1625"/>
        <w:gridCol w:w="1133"/>
        <w:gridCol w:w="1535"/>
        <w:gridCol w:w="1133"/>
        <w:gridCol w:w="1542"/>
      </w:tblGrid>
      <w:tr w:rsidR="00374985" w:rsidRPr="00374985" w:rsidTr="00D12574">
        <w:tc>
          <w:tcPr>
            <w:tcW w:w="2102" w:type="dxa"/>
            <w:vMerge w:val="restart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70" w:type="dxa"/>
            <w:vMerge w:val="restart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в мес.</w:t>
            </w:r>
          </w:p>
        </w:tc>
        <w:tc>
          <w:tcPr>
            <w:tcW w:w="2782" w:type="dxa"/>
            <w:gridSpan w:val="2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проекта №1</w:t>
            </w:r>
          </w:p>
        </w:tc>
        <w:tc>
          <w:tcPr>
            <w:tcW w:w="2791" w:type="dxa"/>
            <w:gridSpan w:val="2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проекта №2</w:t>
            </w:r>
          </w:p>
        </w:tc>
      </w:tr>
      <w:tr w:rsidR="00374985" w:rsidRPr="00374985" w:rsidTr="00D12574">
        <w:tc>
          <w:tcPr>
            <w:tcW w:w="2102" w:type="dxa"/>
            <w:vMerge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619" w:type="dxa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месяц</w:t>
            </w:r>
          </w:p>
        </w:tc>
        <w:tc>
          <w:tcPr>
            <w:tcW w:w="1163" w:type="dxa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628" w:type="dxa"/>
          </w:tcPr>
          <w:p w:rsidR="00794621" w:rsidRPr="0050273D" w:rsidRDefault="00794621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месяц</w:t>
            </w:r>
          </w:p>
        </w:tc>
      </w:tr>
      <w:tr w:rsidR="00374985" w:rsidRPr="00374985" w:rsidTr="00D12574">
        <w:tc>
          <w:tcPr>
            <w:tcW w:w="2102" w:type="dxa"/>
          </w:tcPr>
          <w:p w:rsidR="00627307" w:rsidRPr="0050273D" w:rsidRDefault="00627307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670" w:type="dxa"/>
          </w:tcPr>
          <w:p w:rsidR="00627307" w:rsidRPr="0050273D" w:rsidRDefault="00DD74C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27307" w:rsidRPr="0050273D">
              <w:rPr>
                <w:rFonts w:ascii="Times New Roman" w:hAnsi="Times New Roman" w:cs="Times New Roman"/>
                <w:sz w:val="24"/>
                <w:szCs w:val="24"/>
              </w:rPr>
              <w:t>000,00р.</w:t>
            </w:r>
          </w:p>
        </w:tc>
        <w:tc>
          <w:tcPr>
            <w:tcW w:w="1163" w:type="dxa"/>
          </w:tcPr>
          <w:p w:rsidR="00627307" w:rsidRPr="0050273D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627307" w:rsidRPr="0050273D" w:rsidRDefault="00DD74C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27307" w:rsidRPr="0050273D">
              <w:rPr>
                <w:rFonts w:ascii="Times New Roman" w:hAnsi="Times New Roman" w:cs="Times New Roman"/>
                <w:sz w:val="24"/>
                <w:szCs w:val="24"/>
              </w:rPr>
              <w:t>000,00 р.</w:t>
            </w:r>
          </w:p>
        </w:tc>
        <w:tc>
          <w:tcPr>
            <w:tcW w:w="1163" w:type="dxa"/>
          </w:tcPr>
          <w:p w:rsidR="00627307" w:rsidRPr="0050273D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627307" w:rsidRPr="0050273D" w:rsidRDefault="00DD74C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27307" w:rsidRPr="0050273D">
              <w:rPr>
                <w:rFonts w:ascii="Times New Roman" w:hAnsi="Times New Roman" w:cs="Times New Roman"/>
                <w:sz w:val="24"/>
                <w:szCs w:val="24"/>
              </w:rPr>
              <w:t>000, 00р.</w:t>
            </w:r>
          </w:p>
        </w:tc>
      </w:tr>
      <w:tr w:rsidR="00374985" w:rsidRPr="00374985" w:rsidTr="00D12574">
        <w:tc>
          <w:tcPr>
            <w:tcW w:w="2102" w:type="dxa"/>
          </w:tcPr>
          <w:p w:rsidR="00627307" w:rsidRPr="0050273D" w:rsidRDefault="00627307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670" w:type="dxa"/>
          </w:tcPr>
          <w:p w:rsidR="00627307" w:rsidRPr="0050273D" w:rsidRDefault="0050273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7307" w:rsidRPr="0050273D">
              <w:rPr>
                <w:rFonts w:ascii="Times New Roman" w:hAnsi="Times New Roman" w:cs="Times New Roman"/>
                <w:sz w:val="24"/>
                <w:szCs w:val="24"/>
              </w:rPr>
              <w:t>000,00 р.</w:t>
            </w:r>
          </w:p>
        </w:tc>
        <w:tc>
          <w:tcPr>
            <w:tcW w:w="1163" w:type="dxa"/>
          </w:tcPr>
          <w:p w:rsidR="00627307" w:rsidRPr="0050273D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627307" w:rsidRPr="0050273D" w:rsidRDefault="0050273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7307" w:rsidRPr="0050273D">
              <w:rPr>
                <w:rFonts w:ascii="Times New Roman" w:hAnsi="Times New Roman" w:cs="Times New Roman"/>
                <w:sz w:val="24"/>
                <w:szCs w:val="24"/>
              </w:rPr>
              <w:t>000,00 р.</w:t>
            </w:r>
          </w:p>
        </w:tc>
        <w:tc>
          <w:tcPr>
            <w:tcW w:w="1163" w:type="dxa"/>
          </w:tcPr>
          <w:p w:rsidR="00627307" w:rsidRPr="0050273D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627307" w:rsidRPr="0050273D" w:rsidRDefault="0050273D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083C" w:rsidRPr="0050273D">
              <w:rPr>
                <w:rFonts w:ascii="Times New Roman" w:hAnsi="Times New Roman" w:cs="Times New Roman"/>
                <w:sz w:val="24"/>
                <w:szCs w:val="24"/>
              </w:rPr>
              <w:t>000,00 р.</w:t>
            </w:r>
          </w:p>
        </w:tc>
      </w:tr>
      <w:tr w:rsidR="00374985" w:rsidRPr="00374985" w:rsidTr="00D12574">
        <w:tc>
          <w:tcPr>
            <w:tcW w:w="2102" w:type="dxa"/>
          </w:tcPr>
          <w:p w:rsidR="00627307" w:rsidRPr="00BC5045" w:rsidRDefault="00627307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670" w:type="dxa"/>
          </w:tcPr>
          <w:p w:rsidR="00627307" w:rsidRPr="00BC5045" w:rsidRDefault="00627307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32000,00 р.</w:t>
            </w:r>
          </w:p>
        </w:tc>
        <w:tc>
          <w:tcPr>
            <w:tcW w:w="1163" w:type="dxa"/>
          </w:tcPr>
          <w:p w:rsidR="00627307" w:rsidRPr="00BC5045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627307" w:rsidRPr="00BC5045" w:rsidRDefault="00D2083C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627307" w:rsidRPr="00BC5045">
              <w:rPr>
                <w:rFonts w:ascii="Times New Roman" w:hAnsi="Times New Roman" w:cs="Times New Roman"/>
                <w:sz w:val="24"/>
                <w:szCs w:val="24"/>
              </w:rPr>
              <w:t>00, 00 р.</w:t>
            </w:r>
          </w:p>
        </w:tc>
        <w:tc>
          <w:tcPr>
            <w:tcW w:w="1163" w:type="dxa"/>
          </w:tcPr>
          <w:p w:rsidR="00627307" w:rsidRPr="00BC5045" w:rsidRDefault="00627307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627307" w:rsidRPr="00BC5045" w:rsidRDefault="00D2083C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64000,00 р.</w:t>
            </w:r>
          </w:p>
        </w:tc>
      </w:tr>
      <w:tr w:rsidR="00374985" w:rsidRPr="00374985" w:rsidTr="00D12574">
        <w:tc>
          <w:tcPr>
            <w:tcW w:w="2102" w:type="dxa"/>
          </w:tcPr>
          <w:p w:rsidR="00627307" w:rsidRPr="00BC5045" w:rsidRDefault="00BC5045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Комбинированных навыков мастер (</w:t>
            </w:r>
            <w:proofErr w:type="spellStart"/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брови+ресницы</w:t>
            </w:r>
            <w:proofErr w:type="spellEnd"/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27307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27307" w:rsidRPr="00BC5045">
              <w:rPr>
                <w:rFonts w:ascii="Times New Roman" w:hAnsi="Times New Roman" w:cs="Times New Roman"/>
                <w:sz w:val="24"/>
                <w:szCs w:val="24"/>
              </w:rPr>
              <w:t>000,00 р.</w:t>
            </w:r>
          </w:p>
        </w:tc>
        <w:tc>
          <w:tcPr>
            <w:tcW w:w="1163" w:type="dxa"/>
          </w:tcPr>
          <w:p w:rsidR="00627307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627307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72000,00 р.</w:t>
            </w:r>
            <w:r w:rsidR="00627307" w:rsidRPr="00BC5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627307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627307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72000,00 р.</w:t>
            </w:r>
          </w:p>
        </w:tc>
      </w:tr>
      <w:tr w:rsidR="00105D2B" w:rsidRPr="00374985" w:rsidTr="00D12574">
        <w:tc>
          <w:tcPr>
            <w:tcW w:w="2102" w:type="dxa"/>
          </w:tcPr>
          <w:p w:rsidR="00105D2B" w:rsidRPr="00BC5045" w:rsidRDefault="00105D2B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670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42000,00 р.</w:t>
            </w:r>
          </w:p>
        </w:tc>
        <w:tc>
          <w:tcPr>
            <w:tcW w:w="1163" w:type="dxa"/>
          </w:tcPr>
          <w:p w:rsidR="00105D2B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168000,00 р.</w:t>
            </w:r>
          </w:p>
        </w:tc>
        <w:tc>
          <w:tcPr>
            <w:tcW w:w="1163" w:type="dxa"/>
          </w:tcPr>
          <w:p w:rsidR="00105D2B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168000,00 р.</w:t>
            </w:r>
          </w:p>
        </w:tc>
      </w:tr>
      <w:tr w:rsidR="00105D2B" w:rsidRPr="00374985" w:rsidTr="00D12574">
        <w:tc>
          <w:tcPr>
            <w:tcW w:w="2102" w:type="dxa"/>
          </w:tcPr>
          <w:p w:rsidR="00105D2B" w:rsidRPr="00BC5045" w:rsidRDefault="00105D2B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Комбинированных навыков мастер (</w:t>
            </w:r>
            <w:proofErr w:type="spellStart"/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шугаринг+ресницы</w:t>
            </w:r>
            <w:proofErr w:type="spellEnd"/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40000,00 р.</w:t>
            </w:r>
          </w:p>
        </w:tc>
        <w:tc>
          <w:tcPr>
            <w:tcW w:w="1163" w:type="dxa"/>
          </w:tcPr>
          <w:p w:rsidR="00105D2B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80000,00 р.</w:t>
            </w:r>
          </w:p>
        </w:tc>
        <w:tc>
          <w:tcPr>
            <w:tcW w:w="1163" w:type="dxa"/>
          </w:tcPr>
          <w:p w:rsidR="00105D2B" w:rsidRPr="00BC5045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105D2B" w:rsidRPr="00BC5045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045">
              <w:rPr>
                <w:rFonts w:ascii="Times New Roman" w:hAnsi="Times New Roman" w:cs="Times New Roman"/>
                <w:sz w:val="24"/>
                <w:szCs w:val="24"/>
              </w:rPr>
              <w:t>80000,00 р.</w:t>
            </w:r>
          </w:p>
        </w:tc>
      </w:tr>
      <w:tr w:rsidR="00207D7B" w:rsidRPr="00207D7B" w:rsidTr="00D12574">
        <w:tc>
          <w:tcPr>
            <w:tcW w:w="2102" w:type="dxa"/>
          </w:tcPr>
          <w:p w:rsidR="00105D2B" w:rsidRPr="00207D7B" w:rsidRDefault="00105D2B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Ногтевой мастер</w:t>
            </w:r>
          </w:p>
        </w:tc>
        <w:tc>
          <w:tcPr>
            <w:tcW w:w="1670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47000,00 р.</w:t>
            </w:r>
          </w:p>
        </w:tc>
        <w:tc>
          <w:tcPr>
            <w:tcW w:w="1163" w:type="dxa"/>
          </w:tcPr>
          <w:p w:rsidR="00105D2B" w:rsidRPr="00207D7B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94000,00 р.</w:t>
            </w:r>
          </w:p>
        </w:tc>
        <w:tc>
          <w:tcPr>
            <w:tcW w:w="1163" w:type="dxa"/>
          </w:tcPr>
          <w:p w:rsidR="00105D2B" w:rsidRPr="00207D7B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94000,00 р.</w:t>
            </w:r>
          </w:p>
        </w:tc>
      </w:tr>
      <w:tr w:rsidR="00207D7B" w:rsidRPr="00207D7B" w:rsidTr="00D12574">
        <w:tc>
          <w:tcPr>
            <w:tcW w:w="2102" w:type="dxa"/>
          </w:tcPr>
          <w:p w:rsidR="00105D2B" w:rsidRPr="00207D7B" w:rsidRDefault="00105D2B" w:rsidP="00D125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670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12000,00 р.</w:t>
            </w:r>
          </w:p>
        </w:tc>
        <w:tc>
          <w:tcPr>
            <w:tcW w:w="1163" w:type="dxa"/>
          </w:tcPr>
          <w:p w:rsidR="00105D2B" w:rsidRPr="00207D7B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12000,00 р.</w:t>
            </w:r>
          </w:p>
        </w:tc>
        <w:tc>
          <w:tcPr>
            <w:tcW w:w="1163" w:type="dxa"/>
          </w:tcPr>
          <w:p w:rsidR="00105D2B" w:rsidRPr="00207D7B" w:rsidRDefault="00BC5045" w:rsidP="00D125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05D2B" w:rsidRPr="00207D7B" w:rsidRDefault="00BC5045" w:rsidP="0062730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12000,00 р.</w:t>
            </w:r>
          </w:p>
        </w:tc>
      </w:tr>
      <w:tr w:rsidR="00207D7B" w:rsidRPr="00207D7B" w:rsidTr="0082083D">
        <w:tc>
          <w:tcPr>
            <w:tcW w:w="3772" w:type="dxa"/>
            <w:gridSpan w:val="2"/>
          </w:tcPr>
          <w:p w:rsidR="00794621" w:rsidRPr="00207D7B" w:rsidRDefault="00794621" w:rsidP="0079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477F51" w:rsidRPr="00207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</w:t>
            </w:r>
            <w:proofErr w:type="spellStart"/>
            <w:r w:rsidR="00477F51" w:rsidRPr="00207D7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477F51" w:rsidRPr="00207D7B">
              <w:rPr>
                <w:rFonts w:ascii="Times New Roman" w:hAnsi="Times New Roman" w:cs="Times New Roman"/>
                <w:b/>
                <w:sz w:val="24"/>
                <w:szCs w:val="24"/>
              </w:rPr>
              <w:t>. отчисления)</w:t>
            </w:r>
            <w:r w:rsidRPr="00207D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82" w:type="dxa"/>
            <w:gridSpan w:val="2"/>
          </w:tcPr>
          <w:p w:rsidR="00794621" w:rsidRPr="00207D7B" w:rsidRDefault="00207D7B" w:rsidP="009549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gridSpan w:val="2"/>
          </w:tcPr>
          <w:p w:rsidR="00794621" w:rsidRPr="00207D7B" w:rsidRDefault="00207D7B" w:rsidP="009549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B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94621" w:rsidRPr="0020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7307" w:rsidRPr="00207D7B" w:rsidRDefault="00627307" w:rsidP="006273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5587" w:rsidRPr="00F53634" w:rsidRDefault="00D45587" w:rsidP="00D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4">
        <w:rPr>
          <w:rFonts w:ascii="Times New Roman" w:hAnsi="Times New Roman" w:cs="Times New Roman"/>
          <w:sz w:val="28"/>
          <w:szCs w:val="28"/>
        </w:rPr>
        <w:t xml:space="preserve">Так же для </w:t>
      </w:r>
      <w:r w:rsidR="00050973">
        <w:rPr>
          <w:rFonts w:ascii="Times New Roman" w:hAnsi="Times New Roman" w:cs="Times New Roman"/>
          <w:sz w:val="28"/>
          <w:szCs w:val="28"/>
        </w:rPr>
        <w:t xml:space="preserve">салона </w:t>
      </w:r>
      <w:r w:rsidRPr="00F53634">
        <w:rPr>
          <w:rFonts w:ascii="Times New Roman" w:hAnsi="Times New Roman" w:cs="Times New Roman"/>
          <w:sz w:val="28"/>
          <w:szCs w:val="28"/>
        </w:rPr>
        <w:t xml:space="preserve">необходима первоначальная закупка запасов для начала работы (см.табл.7), основным поставщиком </w:t>
      </w:r>
      <w:r w:rsidR="00050973">
        <w:rPr>
          <w:rFonts w:ascii="Times New Roman" w:hAnsi="Times New Roman" w:cs="Times New Roman"/>
          <w:sz w:val="28"/>
          <w:szCs w:val="28"/>
        </w:rPr>
        <w:t>салона</w:t>
      </w:r>
      <w:r w:rsidRPr="00F53634">
        <w:rPr>
          <w:rFonts w:ascii="Times New Roman" w:hAnsi="Times New Roman" w:cs="Times New Roman"/>
          <w:sz w:val="28"/>
          <w:szCs w:val="28"/>
        </w:rPr>
        <w:t xml:space="preserve"> является рознично-оптовое торговое предприятие «</w:t>
      </w:r>
      <w:proofErr w:type="spellStart"/>
      <w:r w:rsidRPr="00F53634">
        <w:rPr>
          <w:rFonts w:ascii="Times New Roman" w:hAnsi="Times New Roman" w:cs="Times New Roman"/>
          <w:sz w:val="28"/>
          <w:szCs w:val="28"/>
          <w:lang w:val="en-GB"/>
        </w:rPr>
        <w:t>ParisNail</w:t>
      </w:r>
      <w:proofErr w:type="spellEnd"/>
      <w:r w:rsidRPr="00F53634">
        <w:rPr>
          <w:rFonts w:ascii="Times New Roman" w:hAnsi="Times New Roman" w:cs="Times New Roman"/>
          <w:sz w:val="28"/>
          <w:szCs w:val="28"/>
        </w:rPr>
        <w:t>».</w:t>
      </w:r>
    </w:p>
    <w:p w:rsidR="00533E89" w:rsidRDefault="00533E89" w:rsidP="00D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D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Default="008C6D3A" w:rsidP="00D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D3A" w:rsidRPr="00F53634" w:rsidRDefault="008C6D3A" w:rsidP="00D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587" w:rsidRPr="00F53634" w:rsidRDefault="00D45587" w:rsidP="00D455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634">
        <w:rPr>
          <w:rFonts w:ascii="Times New Roman" w:hAnsi="Times New Roman" w:cs="Times New Roman"/>
          <w:sz w:val="28"/>
          <w:szCs w:val="28"/>
        </w:rPr>
        <w:lastRenderedPageBreak/>
        <w:t xml:space="preserve">Таблица 7. Первоначальные закупки материалов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1843"/>
      </w:tblGrid>
      <w:tr w:rsidR="00D5293D" w:rsidRPr="00374985" w:rsidTr="00D5293D">
        <w:tc>
          <w:tcPr>
            <w:tcW w:w="4106" w:type="dxa"/>
            <w:vMerge w:val="restart"/>
          </w:tcPr>
          <w:p w:rsidR="00D5293D" w:rsidRPr="00AA2DF3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D5293D" w:rsidRPr="00AA2DF3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3402" w:type="dxa"/>
            <w:gridSpan w:val="2"/>
          </w:tcPr>
          <w:p w:rsidR="00D5293D" w:rsidRPr="00AA2DF3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проекта №1</w:t>
            </w:r>
          </w:p>
        </w:tc>
      </w:tr>
      <w:tr w:rsidR="00D5293D" w:rsidRPr="00374985" w:rsidTr="00D5293D">
        <w:tc>
          <w:tcPr>
            <w:tcW w:w="4106" w:type="dxa"/>
            <w:vMerge/>
          </w:tcPr>
          <w:p w:rsidR="00D5293D" w:rsidRPr="00AA2DF3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93D" w:rsidRPr="00AA2DF3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3D" w:rsidRPr="00AA2DF3" w:rsidRDefault="00D5293D" w:rsidP="00D45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Кол-во, </w:t>
            </w:r>
            <w:proofErr w:type="spellStart"/>
            <w:r w:rsidRPr="00AA2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:rsidR="00D5293D" w:rsidRPr="00AA2DF3" w:rsidRDefault="00D5293D" w:rsidP="00D45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  <w:r w:rsidR="00BC1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(руб.)</w:t>
            </w:r>
          </w:p>
        </w:tc>
      </w:tr>
      <w:tr w:rsidR="00AA2DF3" w:rsidRPr="00374985" w:rsidTr="00CC39DE">
        <w:tc>
          <w:tcPr>
            <w:tcW w:w="9351" w:type="dxa"/>
            <w:gridSpan w:val="4"/>
          </w:tcPr>
          <w:p w:rsidR="00AA2DF3" w:rsidRPr="00AA2DF3" w:rsidRDefault="00AA2DF3" w:rsidP="00AA2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Для ногтевого мастера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D455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Базовое покрытие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Топовое</w:t>
            </w:r>
            <w:proofErr w:type="spellEnd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Дегидратор</w:t>
            </w:r>
            <w:proofErr w:type="spellEnd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Комбигель</w:t>
            </w:r>
            <w:proofErr w:type="spellEnd"/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Цветные гель-лаки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Гель-краски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AA2D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1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Слайдеры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1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 xml:space="preserve">Стразы (упаковки по 100 </w:t>
            </w:r>
            <w:proofErr w:type="spellStart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1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Вспомогательные инструменты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Вспомогательные жидкости (набор)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5293D" w:rsidRPr="00AA2D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AA2DF3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 xml:space="preserve">Крем </w:t>
            </w:r>
          </w:p>
        </w:tc>
        <w:tc>
          <w:tcPr>
            <w:tcW w:w="1843" w:type="dxa"/>
          </w:tcPr>
          <w:p w:rsidR="00D5293D" w:rsidRPr="00AA2DF3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D5293D" w:rsidRPr="00AA2DF3" w:rsidRDefault="00AA2DF3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AA2DF3" w:rsidRDefault="00AA2DF3" w:rsidP="00BC18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8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2DF3" w:rsidRPr="00374985" w:rsidTr="00CC39DE">
        <w:tc>
          <w:tcPr>
            <w:tcW w:w="9351" w:type="dxa"/>
            <w:gridSpan w:val="4"/>
          </w:tcPr>
          <w:p w:rsidR="00AA2DF3" w:rsidRPr="00AA2DF3" w:rsidRDefault="00A03B29" w:rsidP="00A03B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мастера ресничного дела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Ресницы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ресниц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работы с ресницами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для нижних ресниц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ресниц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2DF3" w:rsidRPr="00374985" w:rsidTr="00D5293D">
        <w:tc>
          <w:tcPr>
            <w:tcW w:w="4106" w:type="dxa"/>
          </w:tcPr>
          <w:p w:rsidR="00AA2DF3" w:rsidRPr="00AA2DF3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для бровей (набор)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</w:tcPr>
          <w:p w:rsidR="00AA2DF3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DF3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Хна для бровей (набор)</w:t>
            </w:r>
          </w:p>
        </w:tc>
        <w:tc>
          <w:tcPr>
            <w:tcW w:w="1843" w:type="dxa"/>
          </w:tcPr>
          <w:p w:rsidR="00BC18BD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BC18BD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BC18B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работы с бровями</w:t>
            </w:r>
          </w:p>
        </w:tc>
        <w:tc>
          <w:tcPr>
            <w:tcW w:w="1843" w:type="dxa"/>
          </w:tcPr>
          <w:p w:rsidR="00BC18BD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559" w:type="dxa"/>
          </w:tcPr>
          <w:p w:rsidR="00BC18BD" w:rsidRPr="00AA2DF3" w:rsidRDefault="00BC18B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BC18B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BC18BD" w:rsidRPr="00374985" w:rsidTr="00CC39DE">
        <w:tc>
          <w:tcPr>
            <w:tcW w:w="9351" w:type="dxa"/>
            <w:gridSpan w:val="4"/>
          </w:tcPr>
          <w:p w:rsidR="00BC18BD" w:rsidRPr="00AA2DF3" w:rsidRDefault="00BC18BD" w:rsidP="00BC18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</w:p>
        </w:tc>
      </w:tr>
      <w:tr w:rsidR="00BC18BD" w:rsidRPr="00374985" w:rsidTr="00D5293D">
        <w:tc>
          <w:tcPr>
            <w:tcW w:w="4106" w:type="dxa"/>
          </w:tcPr>
          <w:p w:rsidR="00BC18BD" w:rsidRDefault="004C30D8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паст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плотности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BC18BD" w:rsidRPr="00AA2DF3" w:rsidRDefault="004C30D8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4C30D8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Тальк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:rsidR="00BC18BD" w:rsidRPr="00AA2DF3" w:rsidRDefault="004C30D8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4C30D8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Ингибатор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волос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559" w:type="dxa"/>
          </w:tcPr>
          <w:p w:rsidR="00BC18BD" w:rsidRPr="00AA2DF3" w:rsidRDefault="004C30D8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4C30D8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противовоспалительный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BC18BD" w:rsidRPr="00AA2DF3" w:rsidRDefault="004C30D8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C18BD" w:rsidRPr="00374985" w:rsidTr="00D5293D">
        <w:tc>
          <w:tcPr>
            <w:tcW w:w="4106" w:type="dxa"/>
          </w:tcPr>
          <w:p w:rsidR="00BC18BD" w:rsidRDefault="004C30D8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9" w:type="dxa"/>
          </w:tcPr>
          <w:p w:rsidR="00BC18BD" w:rsidRPr="00AA2DF3" w:rsidRDefault="004C30D8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8BD" w:rsidRPr="00AA2DF3" w:rsidRDefault="004C30D8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C30D8" w:rsidRPr="00374985" w:rsidTr="00CC39DE">
        <w:tc>
          <w:tcPr>
            <w:tcW w:w="9351" w:type="dxa"/>
            <w:gridSpan w:val="4"/>
          </w:tcPr>
          <w:p w:rsidR="004C30D8" w:rsidRDefault="004C30D8" w:rsidP="004C30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парикмахера</w:t>
            </w:r>
          </w:p>
        </w:tc>
      </w:tr>
      <w:tr w:rsidR="004C30D8" w:rsidRPr="00374985" w:rsidTr="00D5293D">
        <w:tc>
          <w:tcPr>
            <w:tcW w:w="4106" w:type="dxa"/>
          </w:tcPr>
          <w:p w:rsidR="004C30D8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Брашинг</w:t>
            </w:r>
            <w:proofErr w:type="spellEnd"/>
          </w:p>
        </w:tc>
        <w:tc>
          <w:tcPr>
            <w:tcW w:w="1843" w:type="dxa"/>
          </w:tcPr>
          <w:p w:rsidR="004C30D8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4C30D8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30D8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C30D8" w:rsidRPr="00374985" w:rsidTr="00D5293D">
        <w:tc>
          <w:tcPr>
            <w:tcW w:w="4106" w:type="dxa"/>
          </w:tcPr>
          <w:p w:rsidR="004C30D8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Термобрашинг</w:t>
            </w:r>
            <w:proofErr w:type="spellEnd"/>
          </w:p>
        </w:tc>
        <w:tc>
          <w:tcPr>
            <w:tcW w:w="1843" w:type="dxa"/>
          </w:tcPr>
          <w:p w:rsidR="004C30D8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4C30D8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30D8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C30D8" w:rsidRPr="00374985" w:rsidTr="00D5293D">
        <w:tc>
          <w:tcPr>
            <w:tcW w:w="4106" w:type="dxa"/>
          </w:tcPr>
          <w:p w:rsidR="004C30D8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расчесок</w:t>
            </w:r>
          </w:p>
        </w:tc>
        <w:tc>
          <w:tcPr>
            <w:tcW w:w="1843" w:type="dxa"/>
          </w:tcPr>
          <w:p w:rsidR="004C30D8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4C30D8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30D8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C30D8" w:rsidRPr="00374985" w:rsidTr="00D5293D">
        <w:tc>
          <w:tcPr>
            <w:tcW w:w="4106" w:type="dxa"/>
          </w:tcPr>
          <w:p w:rsidR="004C30D8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щеток для волос</w:t>
            </w:r>
          </w:p>
        </w:tc>
        <w:tc>
          <w:tcPr>
            <w:tcW w:w="1843" w:type="dxa"/>
          </w:tcPr>
          <w:p w:rsidR="004C30D8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559" w:type="dxa"/>
          </w:tcPr>
          <w:p w:rsidR="004C30D8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30D8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(ножницы, плойки и т.п.)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Зажимы, невидимки, резинки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Бигуди, коклюши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Кисти, миски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Фартук-накидка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инструменты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 для волос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Пенки, муссы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Термозащита</w:t>
            </w:r>
            <w:proofErr w:type="spellEnd"/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Оксилители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3A69" w:rsidRDefault="007215BC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Тонирующие средства (набор)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573A69" w:rsidRPr="00374985" w:rsidTr="00D5293D">
        <w:tc>
          <w:tcPr>
            <w:tcW w:w="4106" w:type="dxa"/>
          </w:tcPr>
          <w:p w:rsidR="00573A69" w:rsidRDefault="00573A69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573A69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3A69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73A69" w:rsidRPr="00374985" w:rsidTr="00CC39DE">
        <w:tc>
          <w:tcPr>
            <w:tcW w:w="9351" w:type="dxa"/>
            <w:gridSpan w:val="4"/>
          </w:tcPr>
          <w:p w:rsidR="00573A69" w:rsidRDefault="00573A69" w:rsidP="00573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316217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(набор)</w:t>
            </w:r>
          </w:p>
        </w:tc>
        <w:tc>
          <w:tcPr>
            <w:tcW w:w="1843" w:type="dxa"/>
          </w:tcPr>
          <w:p w:rsidR="00D5293D" w:rsidRPr="00316217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</w:tcPr>
          <w:p w:rsidR="00D5293D" w:rsidRPr="00316217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293D" w:rsidRPr="00316217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316217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Крафт пакеты (упаковка)</w:t>
            </w:r>
          </w:p>
        </w:tc>
        <w:tc>
          <w:tcPr>
            <w:tcW w:w="1843" w:type="dxa"/>
          </w:tcPr>
          <w:p w:rsidR="00D5293D" w:rsidRPr="00316217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D5293D" w:rsidRPr="00316217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5293D" w:rsidRPr="00316217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316217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Канц.товары</w:t>
            </w:r>
            <w:proofErr w:type="spellEnd"/>
          </w:p>
        </w:tc>
        <w:tc>
          <w:tcPr>
            <w:tcW w:w="1843" w:type="dxa"/>
          </w:tcPr>
          <w:p w:rsidR="00D5293D" w:rsidRPr="00316217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D5293D" w:rsidRPr="00316217" w:rsidRDefault="00573A69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293D" w:rsidRPr="00316217" w:rsidRDefault="00573A69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56" w:rsidRPr="003162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5293D" w:rsidRPr="00374985" w:rsidTr="00D5293D">
        <w:tc>
          <w:tcPr>
            <w:tcW w:w="4106" w:type="dxa"/>
          </w:tcPr>
          <w:p w:rsidR="00D5293D" w:rsidRPr="00316217" w:rsidRDefault="00D5293D" w:rsidP="00820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Хоз.товары</w:t>
            </w:r>
            <w:proofErr w:type="spellEnd"/>
          </w:p>
        </w:tc>
        <w:tc>
          <w:tcPr>
            <w:tcW w:w="1843" w:type="dxa"/>
          </w:tcPr>
          <w:p w:rsidR="00D5293D" w:rsidRPr="00316217" w:rsidRDefault="00D5293D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</w:tcPr>
          <w:p w:rsidR="00D5293D" w:rsidRPr="00316217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293D" w:rsidRPr="00316217" w:rsidRDefault="00401356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17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  <w:tr w:rsidR="00D5293D" w:rsidRPr="00374985" w:rsidTr="00D5293D">
        <w:tc>
          <w:tcPr>
            <w:tcW w:w="5949" w:type="dxa"/>
            <w:gridSpan w:val="2"/>
          </w:tcPr>
          <w:p w:rsidR="00D5293D" w:rsidRPr="00D659B5" w:rsidRDefault="00D5293D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gridSpan w:val="2"/>
          </w:tcPr>
          <w:p w:rsidR="00D5293D" w:rsidRPr="00D659B5" w:rsidRDefault="00D659B5" w:rsidP="00820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B5">
              <w:rPr>
                <w:rFonts w:ascii="Times New Roman" w:hAnsi="Times New Roman" w:cs="Times New Roman"/>
                <w:sz w:val="24"/>
                <w:szCs w:val="24"/>
              </w:rPr>
              <w:t>402,184</w:t>
            </w:r>
            <w:r w:rsidR="00D5293D" w:rsidRPr="00D6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293D" w:rsidRPr="00D659B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5293D" w:rsidRPr="00D65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5587" w:rsidRPr="00374985" w:rsidRDefault="00D45587" w:rsidP="00D4558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0F5D" w:rsidRPr="00F93DD4" w:rsidRDefault="00020F5D" w:rsidP="002F0B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A73">
        <w:rPr>
          <w:rFonts w:ascii="Times New Roman" w:hAnsi="Times New Roman" w:cs="Times New Roman"/>
          <w:sz w:val="28"/>
          <w:szCs w:val="28"/>
        </w:rPr>
        <w:t xml:space="preserve">В </w:t>
      </w:r>
      <w:r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последующем для </w:t>
      </w:r>
      <w:r w:rsidR="00895A73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>салона</w:t>
      </w:r>
      <w:r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необходимо ежемесячно закупать расходные материалы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поддержания </w:t>
      </w:r>
      <w:r w:rsidR="00895A73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запасов 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в размере </w:t>
      </w:r>
      <w:r w:rsidR="00337BF5">
        <w:rPr>
          <w:rFonts w:ascii="Times New Roman" w:hAnsi="Times New Roman" w:cs="Times New Roman"/>
          <w:color w:val="000000" w:themeColor="text1"/>
          <w:sz w:val="28"/>
          <w:szCs w:val="28"/>
        </w:rPr>
        <w:t>303,6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расчета себестоимости</w:t>
      </w:r>
      <w:r w:rsidR="00593AA2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материалов от среднего чека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337BF5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B956EB" w:rsidRPr="00F93DD4">
        <w:rPr>
          <w:rFonts w:ascii="Times New Roman" w:hAnsi="Times New Roman" w:cs="Times New Roman"/>
          <w:color w:val="000000" w:themeColor="text1"/>
          <w:sz w:val="28"/>
          <w:szCs w:val="28"/>
        </w:rPr>
        <w:t>р. на человека.</w:t>
      </w:r>
    </w:p>
    <w:p w:rsidR="00CC39DE" w:rsidRPr="006A6370" w:rsidRDefault="00B956EB" w:rsidP="006A63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Для первого варианта средняя численность посетителей составляет</w:t>
      </w:r>
      <w:r w:rsidR="00432D93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</w:t>
      </w:r>
      <w:r w:rsidR="00CC39DE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39DE" w:rsidRPr="006A6370" w:rsidRDefault="00432D93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двух парикмахеров</w:t>
      </w:r>
      <w:r w:rsidR="00CC39DE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клиентов</w:t>
      </w:r>
      <w:r w:rsidR="00841F53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1700 руб.)</w:t>
      </w:r>
    </w:p>
    <w:p w:rsidR="00CC39DE" w:rsidRPr="006A6370" w:rsidRDefault="00432D93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комбинированного мастера (</w:t>
      </w:r>
      <w:proofErr w:type="spellStart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брови+ресницы</w:t>
      </w:r>
      <w:proofErr w:type="spellEnd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39DE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клиентов</w:t>
      </w:r>
      <w:r w:rsidR="008B4CCB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1600руб.)</w:t>
      </w:r>
    </w:p>
    <w:p w:rsidR="006A2105" w:rsidRPr="006A6370" w:rsidRDefault="00432D93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комбинированного мастера (</w:t>
      </w:r>
      <w:proofErr w:type="spellStart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ресницы+шугаринг</w:t>
      </w:r>
      <w:proofErr w:type="spellEnd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клиентов</w:t>
      </w:r>
      <w:r w:rsidR="006A2105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1950руб.)</w:t>
      </w:r>
    </w:p>
    <w:p w:rsidR="00432D93" w:rsidRPr="006A6370" w:rsidRDefault="00432D93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ногтевого мастера: 4 человека (средний чек 2150р</w:t>
      </w:r>
      <w:r w:rsidR="008B4CCB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6A2105" w:rsidRPr="006A6370" w:rsidRDefault="006A2105" w:rsidP="006A637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Итого в средняя численность посетителей в день составляет</w:t>
      </w:r>
      <w:r w:rsidR="00841F53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23 человека в день со средним чеком в размере 1806руб. Средняя численность посетителей в год 8280 человек. Итого на сегодняшний момент среднегодовой оборот составляет </w:t>
      </w:r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14,3 </w:t>
      </w:r>
      <w:proofErr w:type="spellStart"/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7048" w:rsidRPr="006A6370" w:rsidRDefault="00D17048" w:rsidP="006A637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048" w:rsidRPr="006A6370" w:rsidRDefault="00D17048" w:rsidP="006A63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Для первого варианта средняя численность посетителей составляет в день:</w:t>
      </w:r>
    </w:p>
    <w:p w:rsidR="00D17048" w:rsidRPr="006A6370" w:rsidRDefault="00D17048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двух парикмахеров: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клиентов </w:t>
      </w:r>
      <w:r w:rsidR="008B4CCB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(средний чек 1700руб.)</w:t>
      </w:r>
    </w:p>
    <w:p w:rsidR="00D17048" w:rsidRPr="006A6370" w:rsidRDefault="00D17048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комбинированного мастера (</w:t>
      </w:r>
      <w:proofErr w:type="spellStart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брови+ресницы</w:t>
      </w:r>
      <w:proofErr w:type="spellEnd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клиентов</w:t>
      </w:r>
      <w:r w:rsidR="00841F53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1600 руб.)</w:t>
      </w:r>
    </w:p>
    <w:p w:rsidR="00D17048" w:rsidRPr="006A6370" w:rsidRDefault="00D17048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На комбинированного мастера (</w:t>
      </w:r>
      <w:proofErr w:type="spellStart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ресницы+шугаринг</w:t>
      </w:r>
      <w:proofErr w:type="spellEnd"/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клиентов</w:t>
      </w:r>
      <w:r w:rsidR="00841F53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1950руб.)</w:t>
      </w:r>
    </w:p>
    <w:p w:rsidR="00D17048" w:rsidRPr="006A6370" w:rsidRDefault="00D17048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ногтевого мастера: 4 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клиента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2150р.)</w:t>
      </w:r>
    </w:p>
    <w:p w:rsidR="00D17048" w:rsidRPr="006A6370" w:rsidRDefault="00D17048" w:rsidP="006A637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зону солярия: 5 </w:t>
      </w:r>
      <w:r w:rsidR="009F564D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клиент</w:t>
      </w:r>
      <w:r w:rsidR="008B4CCB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(средний чек 2</w:t>
      </w:r>
      <w:r w:rsidR="008B4CCB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0руб.)</w:t>
      </w:r>
    </w:p>
    <w:p w:rsidR="00841F53" w:rsidRPr="006A6370" w:rsidRDefault="00841F53" w:rsidP="006A63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Итого в средняя численность посетителей в день составляет примерно 2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в день со средним чеком в размере 1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519руб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Средняя численность посетителей в год 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D7B81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Итого на сегодняшний момент среднегодовой оборот составляет </w:t>
      </w:r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14,8 </w:t>
      </w:r>
      <w:proofErr w:type="spellStart"/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A6370" w:rsidRPr="006A6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DF7" w:rsidRDefault="00031DF7" w:rsidP="008E66C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D3A" w:rsidRDefault="008C6D3A" w:rsidP="008E66C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6CD" w:rsidRPr="00841F53" w:rsidRDefault="008E66CD" w:rsidP="008E66C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8. Обороты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958"/>
        <w:gridCol w:w="945"/>
        <w:gridCol w:w="992"/>
        <w:gridCol w:w="1049"/>
        <w:gridCol w:w="859"/>
        <w:gridCol w:w="859"/>
        <w:gridCol w:w="913"/>
      </w:tblGrid>
      <w:tr w:rsidR="00374985" w:rsidRPr="00841F53" w:rsidTr="008E66CD">
        <w:tc>
          <w:tcPr>
            <w:tcW w:w="1770" w:type="dxa"/>
            <w:vMerge w:val="restart"/>
            <w:vAlign w:val="center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58" w:type="dxa"/>
            <w:vMerge w:val="restart"/>
            <w:vAlign w:val="center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4704" w:type="dxa"/>
            <w:gridSpan w:val="5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Годы (периоды) проекта</w:t>
            </w:r>
          </w:p>
        </w:tc>
        <w:tc>
          <w:tcPr>
            <w:tcW w:w="913" w:type="dxa"/>
            <w:vMerge w:val="restart"/>
          </w:tcPr>
          <w:p w:rsidR="008E66CD" w:rsidRPr="00841F53" w:rsidRDefault="008E66CD" w:rsidP="008E66C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ср. за год</w:t>
            </w:r>
          </w:p>
        </w:tc>
      </w:tr>
      <w:tr w:rsidR="00374985" w:rsidRPr="00841F53" w:rsidTr="008E66CD">
        <w:tc>
          <w:tcPr>
            <w:tcW w:w="1770" w:type="dxa"/>
            <w:vMerge/>
          </w:tcPr>
          <w:p w:rsidR="008E66CD" w:rsidRPr="00841F53" w:rsidRDefault="008E66CD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E66CD" w:rsidRPr="00841F53" w:rsidRDefault="008E66CD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3" w:type="dxa"/>
            <w:vMerge/>
          </w:tcPr>
          <w:p w:rsidR="008E66CD" w:rsidRPr="00841F53" w:rsidRDefault="008E66CD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985" w:rsidRPr="00841F53" w:rsidTr="0082083D">
        <w:tc>
          <w:tcPr>
            <w:tcW w:w="9345" w:type="dxa"/>
            <w:gridSpan w:val="8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 №1</w:t>
            </w:r>
          </w:p>
        </w:tc>
      </w:tr>
      <w:tr w:rsidR="00374985" w:rsidRPr="00841F53" w:rsidTr="008E66CD">
        <w:tc>
          <w:tcPr>
            <w:tcW w:w="1770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посетителей</w:t>
            </w:r>
          </w:p>
        </w:tc>
        <w:tc>
          <w:tcPr>
            <w:tcW w:w="1958" w:type="dxa"/>
          </w:tcPr>
          <w:p w:rsidR="008E66CD" w:rsidRPr="00841F53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8E66CD" w:rsidRPr="00841F53" w:rsidRDefault="00841F53" w:rsidP="00841F5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992" w:type="dxa"/>
          </w:tcPr>
          <w:p w:rsidR="008E66CD" w:rsidRPr="00841F53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  <w:tc>
          <w:tcPr>
            <w:tcW w:w="1049" w:type="dxa"/>
          </w:tcPr>
          <w:p w:rsidR="008E66CD" w:rsidRPr="00841F53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  <w:tc>
          <w:tcPr>
            <w:tcW w:w="859" w:type="dxa"/>
          </w:tcPr>
          <w:p w:rsidR="008E66CD" w:rsidRPr="00841F53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  <w:tc>
          <w:tcPr>
            <w:tcW w:w="859" w:type="dxa"/>
          </w:tcPr>
          <w:p w:rsidR="008E66CD" w:rsidRPr="00841F53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  <w:tc>
          <w:tcPr>
            <w:tcW w:w="913" w:type="dxa"/>
          </w:tcPr>
          <w:p w:rsidR="008E66CD" w:rsidRPr="00841F53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7920</w:t>
            </w:r>
          </w:p>
        </w:tc>
      </w:tr>
      <w:tr w:rsidR="00374985" w:rsidRPr="00374985" w:rsidTr="008E66CD">
        <w:tc>
          <w:tcPr>
            <w:tcW w:w="1770" w:type="dxa"/>
          </w:tcPr>
          <w:p w:rsidR="008E66CD" w:rsidRPr="00991E28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Годовой оборот</w:t>
            </w:r>
          </w:p>
        </w:tc>
        <w:tc>
          <w:tcPr>
            <w:tcW w:w="1958" w:type="dxa"/>
          </w:tcPr>
          <w:p w:rsidR="008E66CD" w:rsidRPr="00991E28" w:rsidRDefault="00665218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</w:t>
            </w:r>
            <w:r w:rsidR="008E66CD"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8E66CD"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8E66CD" w:rsidRPr="00991E28" w:rsidRDefault="00841F53" w:rsidP="00D3588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8E66CD" w:rsidRPr="00991E28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8E66CD" w:rsidRPr="00991E28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9" w:type="dxa"/>
          </w:tcPr>
          <w:p w:rsidR="008E66CD" w:rsidRPr="00991E28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9" w:type="dxa"/>
          </w:tcPr>
          <w:p w:rsidR="008E66CD" w:rsidRPr="00991E28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8E66CD" w:rsidRPr="00991E28" w:rsidRDefault="00841F53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</w:t>
            </w:r>
          </w:p>
        </w:tc>
      </w:tr>
      <w:tr w:rsidR="00374985" w:rsidRPr="00374985" w:rsidTr="0082083D">
        <w:tc>
          <w:tcPr>
            <w:tcW w:w="9345" w:type="dxa"/>
            <w:gridSpan w:val="8"/>
          </w:tcPr>
          <w:p w:rsidR="008E66CD" w:rsidRPr="00991E28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 №2</w:t>
            </w:r>
          </w:p>
        </w:tc>
      </w:tr>
      <w:tr w:rsidR="00374985" w:rsidRPr="00374985" w:rsidTr="008E66CD">
        <w:tc>
          <w:tcPr>
            <w:tcW w:w="1770" w:type="dxa"/>
          </w:tcPr>
          <w:p w:rsidR="008E66CD" w:rsidRPr="00991E28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посетителей</w:t>
            </w:r>
          </w:p>
        </w:tc>
        <w:tc>
          <w:tcPr>
            <w:tcW w:w="1958" w:type="dxa"/>
          </w:tcPr>
          <w:p w:rsidR="008E66CD" w:rsidRPr="00991E28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5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  <w:tc>
          <w:tcPr>
            <w:tcW w:w="992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1049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859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859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913" w:type="dxa"/>
          </w:tcPr>
          <w:p w:rsidR="008E66CD" w:rsidRPr="00991E28" w:rsidRDefault="005D7B81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9720</w:t>
            </w:r>
          </w:p>
        </w:tc>
      </w:tr>
      <w:tr w:rsidR="008E66CD" w:rsidRPr="00374985" w:rsidTr="008E66CD">
        <w:tc>
          <w:tcPr>
            <w:tcW w:w="1770" w:type="dxa"/>
          </w:tcPr>
          <w:p w:rsidR="008E66CD" w:rsidRPr="00991E28" w:rsidRDefault="008E66CD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Годовой оборот</w:t>
            </w:r>
          </w:p>
        </w:tc>
        <w:tc>
          <w:tcPr>
            <w:tcW w:w="1958" w:type="dxa"/>
          </w:tcPr>
          <w:p w:rsidR="008E66CD" w:rsidRPr="00991E28" w:rsidRDefault="00665218" w:rsidP="008E66C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</w:t>
            </w:r>
            <w:r w:rsidR="008E66CD"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8E66CD"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8E66CD" w:rsidRPr="00991E28" w:rsidRDefault="00991E28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992" w:type="dxa"/>
          </w:tcPr>
          <w:p w:rsidR="008E66CD" w:rsidRPr="00991E28" w:rsidRDefault="00991E28" w:rsidP="00D3588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049" w:type="dxa"/>
          </w:tcPr>
          <w:p w:rsidR="008E66CD" w:rsidRPr="00991E28" w:rsidRDefault="00991E28" w:rsidP="00D3588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859" w:type="dxa"/>
          </w:tcPr>
          <w:p w:rsidR="008E66CD" w:rsidRPr="00991E28" w:rsidRDefault="00991E28" w:rsidP="00D3588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859" w:type="dxa"/>
          </w:tcPr>
          <w:p w:rsidR="008E66CD" w:rsidRPr="00991E28" w:rsidRDefault="00991E28" w:rsidP="00D3588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913" w:type="dxa"/>
          </w:tcPr>
          <w:p w:rsidR="008E66CD" w:rsidRPr="00991E28" w:rsidRDefault="00991E28" w:rsidP="008E66C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</w:t>
            </w:r>
          </w:p>
        </w:tc>
      </w:tr>
    </w:tbl>
    <w:p w:rsidR="008E66CD" w:rsidRPr="00374985" w:rsidRDefault="008E66CD" w:rsidP="008E66C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8170B" w:rsidRPr="00374985" w:rsidRDefault="00B8170B" w:rsidP="008E66C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33E89" w:rsidRPr="00374985" w:rsidRDefault="00533E89">
      <w:pPr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bookmarkStart w:id="7" w:name="_Toc6354796"/>
      <w:r w:rsidRPr="0037498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B8170B" w:rsidRPr="00870C3E" w:rsidRDefault="00B8170B" w:rsidP="00B8170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6411746"/>
      <w:r w:rsidRPr="00870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Расчет инвестиционных затрат по вариантам проекта</w:t>
      </w:r>
      <w:bookmarkEnd w:id="7"/>
      <w:bookmarkEnd w:id="8"/>
    </w:p>
    <w:p w:rsidR="00B8170B" w:rsidRPr="00870C3E" w:rsidRDefault="00B8170B" w:rsidP="00B8170B">
      <w:pPr>
        <w:rPr>
          <w:color w:val="000000" w:themeColor="text1"/>
        </w:rPr>
      </w:pPr>
    </w:p>
    <w:p w:rsidR="00533E89" w:rsidRPr="00870C3E" w:rsidRDefault="00533E89" w:rsidP="00B8170B">
      <w:pPr>
        <w:rPr>
          <w:color w:val="000000" w:themeColor="text1"/>
        </w:rPr>
      </w:pPr>
    </w:p>
    <w:p w:rsidR="00B8170B" w:rsidRPr="00870C3E" w:rsidRDefault="00B8170B" w:rsidP="00B81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9, 10 приведены расчеты затрат на съем помещений у собственника для нового предприятия. При цене 1 </w:t>
      </w:r>
      <w:proofErr w:type="spellStart"/>
      <w:r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C3E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1376</w:t>
      </w:r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общие затраты на съем помещения составят </w:t>
      </w:r>
      <w:r w:rsidR="00870C3E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75668</w:t>
      </w:r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 месяц (1 вариант). При цене 1 </w:t>
      </w:r>
      <w:proofErr w:type="spellStart"/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0C3E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0 руб., общие затрат</w:t>
      </w:r>
      <w:r w:rsidR="00870C3E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ы на съем помещения составят 781</w:t>
      </w:r>
      <w:r w:rsidR="00867085"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00 руб. (2 вариант).</w:t>
      </w:r>
    </w:p>
    <w:p w:rsidR="00533E89" w:rsidRPr="00870C3E" w:rsidRDefault="00533E89" w:rsidP="00B81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085" w:rsidRPr="00870C3E" w:rsidRDefault="00867085" w:rsidP="008670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>Таблица 9. Расчет затрат на съем помещений по варианту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39"/>
        <w:gridCol w:w="1467"/>
        <w:gridCol w:w="1700"/>
        <w:gridCol w:w="1543"/>
      </w:tblGrid>
      <w:tr w:rsidR="00870C3E" w:rsidRPr="00870C3E" w:rsidTr="001C4551">
        <w:tc>
          <w:tcPr>
            <w:tcW w:w="4635" w:type="dxa"/>
            <w:gridSpan w:val="2"/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1467" w:type="dxa"/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700" w:type="dxa"/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Стоимость, руб.\</w:t>
            </w:r>
            <w:proofErr w:type="spellStart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Итого, руб.</w:t>
            </w:r>
          </w:p>
        </w:tc>
      </w:tr>
      <w:tr w:rsidR="00870C3E" w:rsidRPr="00870C3E" w:rsidTr="00870C3E">
        <w:tc>
          <w:tcPr>
            <w:tcW w:w="1696" w:type="dxa"/>
            <w:vMerge w:val="restart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Комната для работы персонала</w:t>
            </w:r>
          </w:p>
        </w:tc>
        <w:tc>
          <w:tcPr>
            <w:tcW w:w="2939" w:type="dxa"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Маникюрный кабинет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0" w:type="dxa"/>
            <w:vMerge w:val="restart"/>
            <w:vAlign w:val="center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11008</w:t>
            </w:r>
          </w:p>
        </w:tc>
      </w:tr>
      <w:tr w:rsidR="00870C3E" w:rsidRPr="00870C3E" w:rsidTr="00870C3E">
        <w:tc>
          <w:tcPr>
            <w:tcW w:w="1696" w:type="dxa"/>
            <w:vMerge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Кабинет бровей и ресниц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11008</w:t>
            </w:r>
          </w:p>
        </w:tc>
      </w:tr>
      <w:tr w:rsidR="00870C3E" w:rsidRPr="00870C3E" w:rsidTr="00870C3E">
        <w:tc>
          <w:tcPr>
            <w:tcW w:w="1696" w:type="dxa"/>
            <w:vMerge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9632</w:t>
            </w:r>
          </w:p>
        </w:tc>
      </w:tr>
      <w:tr w:rsidR="00870C3E" w:rsidRPr="00870C3E" w:rsidTr="00870C3E">
        <w:tc>
          <w:tcPr>
            <w:tcW w:w="1696" w:type="dxa"/>
            <w:vMerge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870C3E" w:rsidRPr="00870C3E" w:rsidRDefault="00870C3E" w:rsidP="0086708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Зона парикмахерских услуг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13760</w:t>
            </w:r>
          </w:p>
        </w:tc>
      </w:tr>
      <w:tr w:rsidR="00870C3E" w:rsidRPr="00870C3E" w:rsidTr="001C4551">
        <w:tc>
          <w:tcPr>
            <w:tcW w:w="4635" w:type="dxa"/>
            <w:gridSpan w:val="2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 ожидания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8256</w:t>
            </w:r>
          </w:p>
        </w:tc>
      </w:tr>
      <w:tr w:rsidR="00870C3E" w:rsidRPr="00870C3E" w:rsidTr="001C4551">
        <w:tc>
          <w:tcPr>
            <w:tcW w:w="4635" w:type="dxa"/>
            <w:gridSpan w:val="2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Санузел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</w:t>
            </w:r>
          </w:p>
        </w:tc>
      </w:tr>
      <w:tr w:rsidR="00870C3E" w:rsidRPr="00870C3E" w:rsidTr="001C4551">
        <w:tc>
          <w:tcPr>
            <w:tcW w:w="4635" w:type="dxa"/>
            <w:gridSpan w:val="2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Комната отдыха персонала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11008</w:t>
            </w:r>
          </w:p>
        </w:tc>
      </w:tr>
      <w:tr w:rsidR="00870C3E" w:rsidRPr="00870C3E" w:rsidTr="001C4551">
        <w:tc>
          <w:tcPr>
            <w:tcW w:w="4635" w:type="dxa"/>
            <w:gridSpan w:val="2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Хоз. помещение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8256</w:t>
            </w:r>
          </w:p>
        </w:tc>
      </w:tr>
      <w:tr w:rsidR="00870C3E" w:rsidRPr="00870C3E" w:rsidTr="001C4551">
        <w:tc>
          <w:tcPr>
            <w:tcW w:w="4635" w:type="dxa"/>
            <w:gridSpan w:val="2"/>
          </w:tcPr>
          <w:p w:rsidR="00870C3E" w:rsidRPr="00870C3E" w:rsidRDefault="00870C3E" w:rsidP="001C45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загара</w:t>
            </w:r>
          </w:p>
        </w:tc>
        <w:tc>
          <w:tcPr>
            <w:tcW w:w="1467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  <w:vMerge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870C3E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C3E" w:rsidRPr="00870C3E" w:rsidTr="0082083D">
        <w:tc>
          <w:tcPr>
            <w:tcW w:w="6102" w:type="dxa"/>
            <w:gridSpan w:val="3"/>
            <w:tcBorders>
              <w:left w:val="nil"/>
              <w:bottom w:val="nil"/>
            </w:tcBorders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4551" w:rsidRPr="00870C3E" w:rsidRDefault="001C4551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1C4551" w:rsidRPr="00870C3E" w:rsidRDefault="00870C3E" w:rsidP="001C45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75668</w:t>
            </w:r>
          </w:p>
        </w:tc>
      </w:tr>
    </w:tbl>
    <w:p w:rsidR="0039439D" w:rsidRDefault="0039439D" w:rsidP="0039439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39D" w:rsidRPr="00870C3E" w:rsidRDefault="0039439D" w:rsidP="0039439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10</w:t>
      </w:r>
      <w:r w:rsidRPr="0087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затрат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съем помещений по варианту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39"/>
        <w:gridCol w:w="1467"/>
        <w:gridCol w:w="1700"/>
        <w:gridCol w:w="1543"/>
      </w:tblGrid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700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Стоимость, руб.\</w:t>
            </w:r>
            <w:proofErr w:type="spellStart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м.кв</w:t>
            </w:r>
            <w:proofErr w:type="spellEnd"/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Итого, руб.</w:t>
            </w:r>
          </w:p>
        </w:tc>
      </w:tr>
      <w:tr w:rsidR="0039439D" w:rsidRPr="00870C3E" w:rsidTr="00CC39DE">
        <w:tc>
          <w:tcPr>
            <w:tcW w:w="1696" w:type="dxa"/>
            <w:vMerge w:val="restart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Комната для работы персонала</w:t>
            </w:r>
          </w:p>
        </w:tc>
        <w:tc>
          <w:tcPr>
            <w:tcW w:w="2939" w:type="dxa"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Маникюрный кабинет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</w:t>
            </w:r>
          </w:p>
        </w:tc>
      </w:tr>
      <w:tr w:rsidR="0039439D" w:rsidRPr="00870C3E" w:rsidTr="00CC39DE">
        <w:tc>
          <w:tcPr>
            <w:tcW w:w="1696" w:type="dxa"/>
            <w:vMerge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Кабинет бровей и ресниц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</w:t>
            </w:r>
          </w:p>
        </w:tc>
      </w:tr>
      <w:tr w:rsidR="0039439D" w:rsidRPr="00870C3E" w:rsidTr="00CC39DE">
        <w:tc>
          <w:tcPr>
            <w:tcW w:w="1696" w:type="dxa"/>
            <w:vMerge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39439D" w:rsidRPr="00870C3E" w:rsidTr="00CC39DE">
        <w:tc>
          <w:tcPr>
            <w:tcW w:w="1696" w:type="dxa"/>
            <w:vMerge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9" w:type="dxa"/>
          </w:tcPr>
          <w:p w:rsidR="0039439D" w:rsidRPr="00870C3E" w:rsidRDefault="0039439D" w:rsidP="00CC39D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Зона парикмахерских услуг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14300</w:t>
            </w:r>
          </w:p>
        </w:tc>
      </w:tr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 ожидания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394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Санузел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394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Комната отдыха персонала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394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Хоз. помещение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39439D" w:rsidRPr="00870C3E" w:rsidTr="00CC39DE">
        <w:tc>
          <w:tcPr>
            <w:tcW w:w="4635" w:type="dxa"/>
            <w:gridSpan w:val="2"/>
          </w:tcPr>
          <w:p w:rsidR="0039439D" w:rsidRPr="00870C3E" w:rsidRDefault="0039439D" w:rsidP="00CC39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0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загара</w:t>
            </w:r>
          </w:p>
        </w:tc>
        <w:tc>
          <w:tcPr>
            <w:tcW w:w="1467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439D" w:rsidRPr="00870C3E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655447" w:rsidRPr="00655447" w:rsidTr="00CC39DE">
        <w:tc>
          <w:tcPr>
            <w:tcW w:w="6102" w:type="dxa"/>
            <w:gridSpan w:val="3"/>
            <w:tcBorders>
              <w:left w:val="nil"/>
              <w:bottom w:val="nil"/>
            </w:tcBorders>
          </w:tcPr>
          <w:p w:rsidR="0039439D" w:rsidRPr="00655447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439D" w:rsidRPr="00655447" w:rsidRDefault="0039439D" w:rsidP="00CC3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4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39439D" w:rsidRPr="00655447" w:rsidRDefault="0039439D" w:rsidP="00394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78100</w:t>
            </w:r>
          </w:p>
        </w:tc>
      </w:tr>
    </w:tbl>
    <w:p w:rsidR="00867085" w:rsidRPr="00655447" w:rsidRDefault="00867085" w:rsidP="0086708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83D" w:rsidRPr="00655447" w:rsidRDefault="0082083D" w:rsidP="008208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47">
        <w:rPr>
          <w:rFonts w:ascii="Times New Roman" w:hAnsi="Times New Roman" w:cs="Times New Roman"/>
          <w:color w:val="000000" w:themeColor="text1"/>
          <w:sz w:val="28"/>
          <w:szCs w:val="28"/>
        </w:rPr>
        <w:t>Ранее было описано оборудование, необходимое для салона. Приведем затраты на это оборудование (см.табл.11).</w:t>
      </w:r>
    </w:p>
    <w:p w:rsidR="00533E89" w:rsidRPr="00655447" w:rsidRDefault="00533E89" w:rsidP="008208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83D" w:rsidRPr="00655447" w:rsidRDefault="0082083D" w:rsidP="0082083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47">
        <w:rPr>
          <w:rFonts w:ascii="Times New Roman" w:hAnsi="Times New Roman" w:cs="Times New Roman"/>
          <w:color w:val="000000" w:themeColor="text1"/>
          <w:sz w:val="28"/>
          <w:szCs w:val="28"/>
        </w:rPr>
        <w:t>Таблица 11. Затраты на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448"/>
        <w:gridCol w:w="1806"/>
        <w:gridCol w:w="1354"/>
        <w:gridCol w:w="705"/>
        <w:gridCol w:w="844"/>
        <w:gridCol w:w="705"/>
        <w:gridCol w:w="907"/>
        <w:gridCol w:w="1025"/>
      </w:tblGrid>
      <w:tr w:rsidR="00555C62" w:rsidRPr="00374985" w:rsidTr="00555C62">
        <w:tc>
          <w:tcPr>
            <w:tcW w:w="1565" w:type="dxa"/>
            <w:vMerge w:val="restart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450" w:type="dxa"/>
            <w:vMerge w:val="restart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19" w:type="dxa"/>
            <w:vMerge w:val="restart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63" w:type="dxa"/>
            <w:vMerge w:val="restart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</w:t>
            </w:r>
          </w:p>
        </w:tc>
        <w:tc>
          <w:tcPr>
            <w:tcW w:w="1558" w:type="dxa"/>
            <w:gridSpan w:val="2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№1</w:t>
            </w:r>
          </w:p>
        </w:tc>
        <w:tc>
          <w:tcPr>
            <w:tcW w:w="1558" w:type="dxa"/>
            <w:gridSpan w:val="2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№2</w:t>
            </w:r>
          </w:p>
        </w:tc>
        <w:tc>
          <w:tcPr>
            <w:tcW w:w="1032" w:type="dxa"/>
            <w:vMerge w:val="restart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службы</w:t>
            </w:r>
            <w:r w:rsidR="00E02765"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(лет)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(</w:t>
            </w:r>
            <w:proofErr w:type="spellStart"/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(</w:t>
            </w:r>
            <w:proofErr w:type="spellStart"/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32" w:type="dxa"/>
            <w:vMerge/>
          </w:tcPr>
          <w:p w:rsidR="0080374F" w:rsidRPr="00D35BB5" w:rsidRDefault="0080374F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DD7BAE" w:rsidRPr="00D35BB5" w:rsidRDefault="00B80657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Маникюр-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кабинет</w:t>
            </w: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рабочий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70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70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рабочий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DD7BAE" w:rsidRPr="00D35BB5" w:rsidRDefault="00C73388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Педикюрное кресло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 с круглым плафоном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Подставка для рук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UVLED</w:t>
            </w: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lamp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 прямая</w:t>
            </w:r>
          </w:p>
        </w:tc>
        <w:tc>
          <w:tcPr>
            <w:tcW w:w="1363" w:type="dxa"/>
          </w:tcPr>
          <w:p w:rsidR="00DD7BAE" w:rsidRPr="00D35BB5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D35BB5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DD7BAE" w:rsidRPr="00D35BB5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363" w:type="dxa"/>
          </w:tcPr>
          <w:p w:rsidR="00DD7BAE" w:rsidRPr="00D35BB5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D35BB5" w:rsidRDefault="00D35BB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D35BB5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495481"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D35BB5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 бровей и ресниц</w:t>
            </w: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Кушетка для наращивания ресниц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1032" w:type="dxa"/>
          </w:tcPr>
          <w:p w:rsidR="00555C62" w:rsidRPr="00D453B9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32" w:type="dxa"/>
          </w:tcPr>
          <w:p w:rsidR="00555C62" w:rsidRPr="00D453B9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регулируемый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032" w:type="dxa"/>
          </w:tcPr>
          <w:p w:rsidR="00555C62" w:rsidRPr="00D453B9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1032" w:type="dxa"/>
          </w:tcPr>
          <w:p w:rsidR="00555C62" w:rsidRPr="00D453B9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Подставка для ног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032" w:type="dxa"/>
          </w:tcPr>
          <w:p w:rsidR="00555C62" w:rsidRPr="00D453B9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 лампа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</w:t>
            </w:r>
          </w:p>
        </w:tc>
        <w:tc>
          <w:tcPr>
            <w:tcW w:w="1032" w:type="dxa"/>
          </w:tcPr>
          <w:p w:rsidR="00555C62" w:rsidRPr="00D453B9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37498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555C62" w:rsidRPr="00D453B9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Гримерный столик</w:t>
            </w:r>
          </w:p>
        </w:tc>
        <w:tc>
          <w:tcPr>
            <w:tcW w:w="1363" w:type="dxa"/>
          </w:tcPr>
          <w:p w:rsidR="00555C62" w:rsidRPr="00D453B9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709" w:type="dxa"/>
          </w:tcPr>
          <w:p w:rsidR="00555C62" w:rsidRPr="00D453B9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D453B9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1032" w:type="dxa"/>
          </w:tcPr>
          <w:p w:rsidR="00555C62" w:rsidRPr="00D453B9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Зона парикмахер-</w:t>
            </w:r>
            <w:proofErr w:type="spellStart"/>
            <w:r w:rsidRPr="00E64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ских</w:t>
            </w:r>
            <w:proofErr w:type="spellEnd"/>
            <w:r w:rsidRPr="00E64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услуг</w:t>
            </w:r>
          </w:p>
        </w:tc>
        <w:tc>
          <w:tcPr>
            <w:tcW w:w="450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555C62" w:rsidRPr="00E648F5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Регулируемое кресло</w:t>
            </w:r>
          </w:p>
        </w:tc>
        <w:tc>
          <w:tcPr>
            <w:tcW w:w="1363" w:type="dxa"/>
          </w:tcPr>
          <w:p w:rsidR="00555C62" w:rsidRPr="00E648F5" w:rsidRDefault="00C609B6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1032" w:type="dxa"/>
          </w:tcPr>
          <w:p w:rsidR="00555C62" w:rsidRPr="00E648F5" w:rsidRDefault="00D453B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55C62" w:rsidRPr="00E648F5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Стул-табурет регулируемый</w:t>
            </w:r>
          </w:p>
        </w:tc>
        <w:tc>
          <w:tcPr>
            <w:tcW w:w="1363" w:type="dxa"/>
          </w:tcPr>
          <w:p w:rsidR="00555C62" w:rsidRPr="00E648F5" w:rsidRDefault="00C609B6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  <w:tc>
          <w:tcPr>
            <w:tcW w:w="1032" w:type="dxa"/>
          </w:tcPr>
          <w:p w:rsidR="00555C62" w:rsidRPr="00E648F5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55C62" w:rsidRPr="00E648F5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</w:t>
            </w:r>
          </w:p>
        </w:tc>
        <w:tc>
          <w:tcPr>
            <w:tcW w:w="1363" w:type="dxa"/>
          </w:tcPr>
          <w:p w:rsidR="00555C62" w:rsidRPr="00E648F5" w:rsidRDefault="00C609B6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032" w:type="dxa"/>
          </w:tcPr>
          <w:p w:rsidR="00555C62" w:rsidRPr="00E648F5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55C62" w:rsidRPr="00E648F5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Зеркало с полкой</w:t>
            </w:r>
          </w:p>
        </w:tc>
        <w:tc>
          <w:tcPr>
            <w:tcW w:w="1363" w:type="dxa"/>
          </w:tcPr>
          <w:p w:rsidR="00555C62" w:rsidRPr="00E648F5" w:rsidRDefault="00F7432A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  <w:tc>
          <w:tcPr>
            <w:tcW w:w="1032" w:type="dxa"/>
          </w:tcPr>
          <w:p w:rsidR="00555C62" w:rsidRPr="00E648F5" w:rsidRDefault="00E648F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555C62" w:rsidRPr="00E648F5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Кресло-мойка</w:t>
            </w:r>
          </w:p>
        </w:tc>
        <w:tc>
          <w:tcPr>
            <w:tcW w:w="1363" w:type="dxa"/>
          </w:tcPr>
          <w:p w:rsidR="00555C62" w:rsidRPr="00E648F5" w:rsidRDefault="00F7432A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17400</w:t>
            </w:r>
          </w:p>
        </w:tc>
        <w:tc>
          <w:tcPr>
            <w:tcW w:w="709" w:type="dxa"/>
          </w:tcPr>
          <w:p w:rsidR="00555C62" w:rsidRPr="00E648F5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E648F5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17400</w:t>
            </w:r>
          </w:p>
        </w:tc>
        <w:tc>
          <w:tcPr>
            <w:tcW w:w="1032" w:type="dxa"/>
          </w:tcPr>
          <w:p w:rsidR="00555C62" w:rsidRPr="00E648F5" w:rsidRDefault="00E648F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 w:rsidRPr="009B7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450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555C62" w:rsidRPr="009B7C8D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кушетка</w:t>
            </w:r>
          </w:p>
        </w:tc>
        <w:tc>
          <w:tcPr>
            <w:tcW w:w="1363" w:type="dxa"/>
          </w:tcPr>
          <w:p w:rsidR="00555C62" w:rsidRPr="009B7C8D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1032" w:type="dxa"/>
          </w:tcPr>
          <w:p w:rsidR="00555C62" w:rsidRPr="009B7C8D" w:rsidRDefault="00E648F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55C62" w:rsidRPr="009B7C8D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Тележка под инструменты</w:t>
            </w:r>
          </w:p>
        </w:tc>
        <w:tc>
          <w:tcPr>
            <w:tcW w:w="1363" w:type="dxa"/>
          </w:tcPr>
          <w:p w:rsidR="00555C62" w:rsidRPr="009B7C8D" w:rsidRDefault="0003762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032" w:type="dxa"/>
          </w:tcPr>
          <w:p w:rsidR="00555C62" w:rsidRPr="009B7C8D" w:rsidRDefault="00E648F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555C62" w:rsidRPr="009B7C8D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стул</w:t>
            </w:r>
          </w:p>
        </w:tc>
        <w:tc>
          <w:tcPr>
            <w:tcW w:w="1363" w:type="dxa"/>
          </w:tcPr>
          <w:p w:rsidR="00555C62" w:rsidRPr="009B7C8D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032" w:type="dxa"/>
          </w:tcPr>
          <w:p w:rsidR="00555C62" w:rsidRPr="009B7C8D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555C62" w:rsidRPr="009B7C8D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</w:t>
            </w:r>
          </w:p>
        </w:tc>
        <w:tc>
          <w:tcPr>
            <w:tcW w:w="1363" w:type="dxa"/>
          </w:tcPr>
          <w:p w:rsidR="00555C62" w:rsidRPr="009B7C8D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32" w:type="dxa"/>
          </w:tcPr>
          <w:p w:rsidR="00555C62" w:rsidRPr="009B7C8D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555C62" w:rsidRPr="009B7C8D" w:rsidRDefault="00555C62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 прямая</w:t>
            </w:r>
          </w:p>
        </w:tc>
        <w:tc>
          <w:tcPr>
            <w:tcW w:w="1363" w:type="dxa"/>
          </w:tcPr>
          <w:p w:rsidR="00555C62" w:rsidRPr="009B7C8D" w:rsidRDefault="00740DC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555C62" w:rsidRPr="009B7C8D" w:rsidRDefault="00555C62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55C62" w:rsidRPr="009B7C8D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032" w:type="dxa"/>
          </w:tcPr>
          <w:p w:rsidR="00555C62" w:rsidRPr="009B7C8D" w:rsidRDefault="009B7C8D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 ожидания</w:t>
            </w: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Диван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Журнальный столик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Стойка администратора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Роутер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DD7BAE" w:rsidRPr="001267A8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Кулер</w:t>
            </w:r>
          </w:p>
        </w:tc>
        <w:tc>
          <w:tcPr>
            <w:tcW w:w="1363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709" w:type="dxa"/>
          </w:tcPr>
          <w:p w:rsidR="00DD7BAE" w:rsidRPr="001267A8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1267A8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1032" w:type="dxa"/>
          </w:tcPr>
          <w:p w:rsidR="00DD7BAE" w:rsidRPr="001267A8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Хоз. помещение</w:t>
            </w:r>
          </w:p>
        </w:tc>
        <w:tc>
          <w:tcPr>
            <w:tcW w:w="450" w:type="dxa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D7BAE" w:rsidRPr="00720CDB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хранения</w:t>
            </w:r>
          </w:p>
        </w:tc>
        <w:tc>
          <w:tcPr>
            <w:tcW w:w="1363" w:type="dxa"/>
          </w:tcPr>
          <w:p w:rsidR="00DD7BAE" w:rsidRPr="00720CDB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  <w:tc>
          <w:tcPr>
            <w:tcW w:w="709" w:type="dxa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720CDB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  <w:tc>
          <w:tcPr>
            <w:tcW w:w="709" w:type="dxa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720CDB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  <w:tc>
          <w:tcPr>
            <w:tcW w:w="1032" w:type="dxa"/>
          </w:tcPr>
          <w:p w:rsidR="00DD7BAE" w:rsidRPr="00720CDB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D7BAE" w:rsidRPr="00720CDB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Стерилизатор</w:t>
            </w:r>
          </w:p>
        </w:tc>
        <w:tc>
          <w:tcPr>
            <w:tcW w:w="1363" w:type="dxa"/>
          </w:tcPr>
          <w:p w:rsidR="00DD7BAE" w:rsidRPr="00720CDB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19600</w:t>
            </w:r>
          </w:p>
        </w:tc>
        <w:tc>
          <w:tcPr>
            <w:tcW w:w="70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  <w:r w:rsidR="00495481"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  <w:r w:rsidR="00495481"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720CDB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720CDB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D7BAE" w:rsidRPr="00720CDB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УЗ-мойка</w:t>
            </w:r>
          </w:p>
        </w:tc>
        <w:tc>
          <w:tcPr>
            <w:tcW w:w="1363" w:type="dxa"/>
          </w:tcPr>
          <w:p w:rsidR="00DD7BAE" w:rsidRPr="00720CDB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9700</w:t>
            </w:r>
          </w:p>
        </w:tc>
        <w:tc>
          <w:tcPr>
            <w:tcW w:w="70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  <w:r w:rsidR="00495481"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DD7BAE" w:rsidRPr="00720CDB" w:rsidRDefault="00720CD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  <w:r w:rsidR="00495481"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:rsidR="00DD7BAE" w:rsidRPr="00720CDB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 w:val="restart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Комната отдыха персонала</w:t>
            </w: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Диван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обеденный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Кухонная тумба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Чайник электрический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Микроволновая печь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Холодильник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C62" w:rsidRPr="00374985" w:rsidTr="00555C62">
        <w:tc>
          <w:tcPr>
            <w:tcW w:w="1565" w:type="dxa"/>
            <w:vMerge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DD7BAE" w:rsidRPr="00644241" w:rsidRDefault="00DD7BA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</w:p>
        </w:tc>
        <w:tc>
          <w:tcPr>
            <w:tcW w:w="1363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709" w:type="dxa"/>
          </w:tcPr>
          <w:p w:rsidR="00DD7BAE" w:rsidRPr="00644241" w:rsidRDefault="00DD7BAE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7BAE" w:rsidRPr="00644241" w:rsidRDefault="0049548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</w:t>
            </w:r>
          </w:p>
        </w:tc>
        <w:tc>
          <w:tcPr>
            <w:tcW w:w="1032" w:type="dxa"/>
          </w:tcPr>
          <w:p w:rsidR="00DD7BAE" w:rsidRPr="00644241" w:rsidRDefault="00E02765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A6421" w:rsidRPr="00374985" w:rsidTr="00555C62">
        <w:tc>
          <w:tcPr>
            <w:tcW w:w="1565" w:type="dxa"/>
            <w:vMerge w:val="restart"/>
          </w:tcPr>
          <w:p w:rsidR="008A6421" w:rsidRPr="00FB3919" w:rsidRDefault="008A6421" w:rsidP="008A6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Комната загара</w:t>
            </w:r>
          </w:p>
        </w:tc>
        <w:tc>
          <w:tcPr>
            <w:tcW w:w="450" w:type="dxa"/>
          </w:tcPr>
          <w:p w:rsidR="008A6421" w:rsidRPr="00FB3919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8A6421" w:rsidRPr="0073744C" w:rsidRDefault="008A6421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Солярий</w:t>
            </w:r>
          </w:p>
        </w:tc>
        <w:tc>
          <w:tcPr>
            <w:tcW w:w="1363" w:type="dxa"/>
          </w:tcPr>
          <w:p w:rsidR="008A6421" w:rsidRPr="0073744C" w:rsidRDefault="00D75A2B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360000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360000</w:t>
            </w:r>
          </w:p>
        </w:tc>
        <w:tc>
          <w:tcPr>
            <w:tcW w:w="1032" w:type="dxa"/>
          </w:tcPr>
          <w:p w:rsidR="008A6421" w:rsidRPr="00FB3919" w:rsidRDefault="00FB391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A6421" w:rsidRPr="00374985" w:rsidTr="00555C62">
        <w:tc>
          <w:tcPr>
            <w:tcW w:w="1565" w:type="dxa"/>
            <w:vMerge/>
          </w:tcPr>
          <w:p w:rsidR="008A6421" w:rsidRPr="00374985" w:rsidRDefault="008A6421" w:rsidP="006311D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8A6421" w:rsidRPr="00D453B9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8A6421" w:rsidRPr="0073744C" w:rsidRDefault="008A6421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</w:t>
            </w:r>
          </w:p>
        </w:tc>
        <w:tc>
          <w:tcPr>
            <w:tcW w:w="1363" w:type="dxa"/>
          </w:tcPr>
          <w:p w:rsidR="008A6421" w:rsidRPr="0073744C" w:rsidRDefault="002E014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32" w:type="dxa"/>
          </w:tcPr>
          <w:p w:rsidR="008A6421" w:rsidRPr="00D453B9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A6421" w:rsidRPr="00374985" w:rsidTr="00555C62">
        <w:tc>
          <w:tcPr>
            <w:tcW w:w="1565" w:type="dxa"/>
            <w:vMerge/>
          </w:tcPr>
          <w:p w:rsidR="008A6421" w:rsidRPr="00374985" w:rsidRDefault="008A6421" w:rsidP="006311D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8A6421" w:rsidRPr="00D453B9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8A6421" w:rsidRPr="0073744C" w:rsidRDefault="008A6421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</w:t>
            </w:r>
          </w:p>
        </w:tc>
        <w:tc>
          <w:tcPr>
            <w:tcW w:w="1363" w:type="dxa"/>
          </w:tcPr>
          <w:p w:rsidR="008A6421" w:rsidRPr="0073744C" w:rsidRDefault="002E0144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6421" w:rsidRPr="0073744C" w:rsidRDefault="008A642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A6421" w:rsidRPr="0073744C" w:rsidRDefault="00EF4D69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032" w:type="dxa"/>
          </w:tcPr>
          <w:p w:rsidR="008A6421" w:rsidRPr="00D453B9" w:rsidRDefault="00C96011" w:rsidP="006311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21A47" w:rsidRPr="00521A47" w:rsidTr="00555C62">
        <w:tc>
          <w:tcPr>
            <w:tcW w:w="2015" w:type="dxa"/>
            <w:gridSpan w:val="2"/>
            <w:tcBorders>
              <w:left w:val="nil"/>
              <w:bottom w:val="nil"/>
            </w:tcBorders>
          </w:tcPr>
          <w:p w:rsidR="007F68FE" w:rsidRPr="00521A47" w:rsidRDefault="007F68FE" w:rsidP="006311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2" w:type="dxa"/>
            <w:gridSpan w:val="2"/>
          </w:tcPr>
          <w:p w:rsidR="007F68FE" w:rsidRPr="00521A47" w:rsidRDefault="007F68FE" w:rsidP="007F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gridSpan w:val="2"/>
          </w:tcPr>
          <w:p w:rsidR="007F68FE" w:rsidRPr="00521A47" w:rsidRDefault="0073744C" w:rsidP="003C6D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386,5</w:t>
            </w:r>
            <w:r w:rsidR="003C6D25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6D25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="007F68FE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spellEnd"/>
            <w:r w:rsidR="007F68FE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</w:tcPr>
          <w:p w:rsidR="007F68FE" w:rsidRPr="00521A47" w:rsidRDefault="0073744C" w:rsidP="003C6D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750</w:t>
            </w:r>
            <w:r w:rsidR="003C6D25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6D25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3C6D25" w:rsidRPr="00521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7F68FE" w:rsidRPr="00521A47" w:rsidRDefault="007F68FE" w:rsidP="008208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83D" w:rsidRPr="00521A47" w:rsidRDefault="00D61FA0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затраты на оборудование по первому варианту проекта составят </w:t>
      </w:r>
      <w:r w:rsidR="00521A47"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>386,5</w:t>
      </w:r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 по второму варианту проекта </w:t>
      </w:r>
      <w:r w:rsidR="00521A47"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>750</w:t>
      </w:r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Pr="00521A47">
        <w:rPr>
          <w:rFonts w:ascii="Times New Roman" w:hAnsi="Times New Roman" w:cs="Times New Roman"/>
          <w:color w:val="000000" w:themeColor="text1"/>
          <w:sz w:val="28"/>
          <w:szCs w:val="28"/>
        </w:rPr>
        <w:t>. Далее рассчитаем итоговое значение инвестиционных затрат по двум вариантам проекта нового предприятия. Результаты расчета представлены в таблице №12.</w:t>
      </w:r>
    </w:p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E89" w:rsidRPr="00521A47" w:rsidRDefault="00533E89" w:rsidP="00D6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783" w:rsidRPr="002F2E0B" w:rsidRDefault="009E6783" w:rsidP="009E678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E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12. Инвестиционные затраты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4985" w:rsidRPr="00374985" w:rsidTr="000349EE">
        <w:tc>
          <w:tcPr>
            <w:tcW w:w="2336" w:type="dxa"/>
          </w:tcPr>
          <w:p w:rsidR="000349EE" w:rsidRPr="0025732C" w:rsidRDefault="000349EE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0349EE" w:rsidRPr="0025732C" w:rsidRDefault="000349EE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</w:tcPr>
          <w:p w:rsidR="000349EE" w:rsidRPr="0025732C" w:rsidRDefault="000349EE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№1</w:t>
            </w:r>
          </w:p>
        </w:tc>
        <w:tc>
          <w:tcPr>
            <w:tcW w:w="2337" w:type="dxa"/>
          </w:tcPr>
          <w:p w:rsidR="000349EE" w:rsidRPr="0025732C" w:rsidRDefault="000349EE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№2</w:t>
            </w:r>
          </w:p>
        </w:tc>
      </w:tr>
      <w:tr w:rsidR="00374985" w:rsidRPr="00374985" w:rsidTr="000349EE">
        <w:tc>
          <w:tcPr>
            <w:tcW w:w="2336" w:type="dxa"/>
            <w:vMerge w:val="restart"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Инвестиции в основные средства</w:t>
            </w: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строительно-монтажные работы</w:t>
            </w:r>
          </w:p>
        </w:tc>
        <w:tc>
          <w:tcPr>
            <w:tcW w:w="2336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</w:p>
        </w:tc>
      </w:tr>
      <w:tr w:rsidR="00374985" w:rsidRPr="00374985" w:rsidTr="000349EE">
        <w:tc>
          <w:tcPr>
            <w:tcW w:w="2336" w:type="dxa"/>
            <w:vMerge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приобретение оборудования</w:t>
            </w:r>
          </w:p>
        </w:tc>
        <w:tc>
          <w:tcPr>
            <w:tcW w:w="2336" w:type="dxa"/>
          </w:tcPr>
          <w:p w:rsidR="00477F51" w:rsidRPr="0025732C" w:rsidRDefault="002F2E0B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,5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2F2E0B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инвестиции</w:t>
            </w: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proofErr w:type="spellStart"/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proofErr w:type="spellStart"/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 w:val="restart"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Инвестиции в оборотные средства</w:t>
            </w: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Запасы</w:t>
            </w:r>
          </w:p>
        </w:tc>
        <w:tc>
          <w:tcPr>
            <w:tcW w:w="2336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402,2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402,2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25732C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средства</w:t>
            </w:r>
          </w:p>
        </w:tc>
        <w:tc>
          <w:tcPr>
            <w:tcW w:w="2336" w:type="dxa"/>
          </w:tcPr>
          <w:p w:rsidR="00477F51" w:rsidRPr="0025732C" w:rsidRDefault="002942F2" w:rsidP="0025732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732C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2942F2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 w:val="restart"/>
          </w:tcPr>
          <w:p w:rsidR="00477F51" w:rsidRPr="0025732C" w:rsidRDefault="00477F51" w:rsidP="0031126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Орграсходы</w:t>
            </w:r>
          </w:p>
        </w:tc>
        <w:tc>
          <w:tcPr>
            <w:tcW w:w="2336" w:type="dxa"/>
          </w:tcPr>
          <w:p w:rsidR="00477F51" w:rsidRPr="0025732C" w:rsidRDefault="00477F51" w:rsidP="000924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 оплаты труда (на </w:t>
            </w:r>
            <w:r w:rsidR="000924B7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месяц</w:t>
            </w: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25732C" w:rsidRDefault="0025732C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741 </w:t>
            </w:r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477F51" w:rsidRPr="00257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/>
          </w:tcPr>
          <w:p w:rsidR="00477F51" w:rsidRPr="0025732C" w:rsidRDefault="00477F51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784DAF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торговой марки</w:t>
            </w:r>
          </w:p>
        </w:tc>
        <w:tc>
          <w:tcPr>
            <w:tcW w:w="2336" w:type="dxa"/>
          </w:tcPr>
          <w:p w:rsidR="00477F51" w:rsidRPr="00784DAF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30,4 </w:t>
            </w:r>
            <w:proofErr w:type="spellStart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784DAF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30,4 </w:t>
            </w:r>
            <w:proofErr w:type="spellStart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0349EE">
        <w:tc>
          <w:tcPr>
            <w:tcW w:w="2336" w:type="dxa"/>
            <w:vMerge/>
          </w:tcPr>
          <w:p w:rsidR="00477F51" w:rsidRPr="0025732C" w:rsidRDefault="00477F51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784DAF" w:rsidRDefault="00477F51" w:rsidP="00477F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</w:t>
            </w:r>
          </w:p>
        </w:tc>
        <w:tc>
          <w:tcPr>
            <w:tcW w:w="2336" w:type="dxa"/>
          </w:tcPr>
          <w:p w:rsidR="00477F51" w:rsidRPr="00784DAF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 </w:t>
            </w:r>
            <w:proofErr w:type="spellStart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784DAF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 </w:t>
            </w:r>
            <w:proofErr w:type="spellStart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784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477F51">
        <w:tc>
          <w:tcPr>
            <w:tcW w:w="2336" w:type="dxa"/>
            <w:tcBorders>
              <w:left w:val="nil"/>
              <w:bottom w:val="nil"/>
            </w:tcBorders>
          </w:tcPr>
          <w:p w:rsidR="00477F51" w:rsidRPr="00374985" w:rsidRDefault="00477F51" w:rsidP="009E6783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477F51" w:rsidRPr="00784DAF" w:rsidRDefault="00477F51" w:rsidP="00477F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:rsidR="00477F51" w:rsidRPr="00784DAF" w:rsidRDefault="000924B7" w:rsidP="00784D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84DAF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931,1</w:t>
            </w:r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477F51" w:rsidRPr="00784DAF" w:rsidRDefault="00784DAF" w:rsidP="00092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2286,6</w:t>
            </w:r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D10327" w:rsidRPr="00784D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349EE" w:rsidRPr="002F2E0B" w:rsidRDefault="00443FF6" w:rsidP="00443F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итоговые результаты являются базой для дальнейших </w:t>
      </w:r>
      <w:proofErr w:type="gramStart"/>
      <w:r w:rsidRPr="002F2E0B">
        <w:rPr>
          <w:rFonts w:ascii="Times New Roman" w:hAnsi="Times New Roman" w:cs="Times New Roman"/>
          <w:color w:val="000000" w:themeColor="text1"/>
          <w:sz w:val="28"/>
          <w:szCs w:val="28"/>
        </w:rPr>
        <w:t>расчетов по коммерческой оценке</w:t>
      </w:r>
      <w:proofErr w:type="gramEnd"/>
      <w:r w:rsidRPr="002F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443FF6" w:rsidRPr="002E4FE1" w:rsidRDefault="00443FF6" w:rsidP="00443F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FF6" w:rsidRPr="002E4FE1" w:rsidRDefault="00443FF6" w:rsidP="00443F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0BB" w:rsidRPr="00374985" w:rsidRDefault="00CD10BB">
      <w:pPr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r w:rsidRPr="0037498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443FF6" w:rsidRPr="00292E5A" w:rsidRDefault="00443FF6" w:rsidP="00836B8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6354797"/>
      <w:bookmarkStart w:id="10" w:name="_Toc6411747"/>
      <w:r w:rsidRPr="0029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Расчет текущих затрат</w:t>
      </w:r>
      <w:bookmarkEnd w:id="9"/>
      <w:bookmarkEnd w:id="10"/>
    </w:p>
    <w:p w:rsidR="00836B84" w:rsidRPr="00292E5A" w:rsidRDefault="00836B84" w:rsidP="00836B84">
      <w:pPr>
        <w:rPr>
          <w:color w:val="000000" w:themeColor="text1"/>
        </w:rPr>
      </w:pPr>
    </w:p>
    <w:p w:rsidR="00CD10BB" w:rsidRPr="00292E5A" w:rsidRDefault="00CD10BB" w:rsidP="00836B84">
      <w:pPr>
        <w:rPr>
          <w:color w:val="000000" w:themeColor="text1"/>
        </w:rPr>
      </w:pPr>
    </w:p>
    <w:p w:rsidR="00836B84" w:rsidRPr="00292E5A" w:rsidRDefault="00836B84" w:rsidP="00CE6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текущих затрат необходимо рассчитать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аморти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зации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 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в год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. В салоне будет применяться линейный метод амортизации оборудования. Таким образом, амортизация по первому варианту проекта составила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E5A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второму 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2E5A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FEC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5507C" w:rsidRPr="00292E5A" w:rsidRDefault="0075507C" w:rsidP="00CE6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Приведем общий свод текущих затрат</w:t>
      </w:r>
      <w:r w:rsidR="00767D2E"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</w:t>
      </w: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вариантам проекта (см.табл.13).</w:t>
      </w:r>
    </w:p>
    <w:p w:rsidR="0075507C" w:rsidRPr="00292E5A" w:rsidRDefault="0075507C" w:rsidP="0075507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E5A">
        <w:rPr>
          <w:rFonts w:ascii="Times New Roman" w:hAnsi="Times New Roman" w:cs="Times New Roman"/>
          <w:color w:val="000000" w:themeColor="text1"/>
          <w:sz w:val="28"/>
          <w:szCs w:val="28"/>
        </w:rPr>
        <w:t>Таблица 13. Расчет текущих затрат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2E5A" w:rsidRPr="00292E5A" w:rsidTr="0075507C">
        <w:tc>
          <w:tcPr>
            <w:tcW w:w="3115" w:type="dxa"/>
          </w:tcPr>
          <w:p w:rsidR="0075507C" w:rsidRPr="00292E5A" w:rsidRDefault="0075507C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расходов</w:t>
            </w:r>
          </w:p>
        </w:tc>
        <w:tc>
          <w:tcPr>
            <w:tcW w:w="3115" w:type="dxa"/>
          </w:tcPr>
          <w:p w:rsidR="0075507C" w:rsidRPr="00292E5A" w:rsidRDefault="0075507C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№1</w:t>
            </w:r>
          </w:p>
        </w:tc>
        <w:tc>
          <w:tcPr>
            <w:tcW w:w="3115" w:type="dxa"/>
          </w:tcPr>
          <w:p w:rsidR="0075507C" w:rsidRPr="00292E5A" w:rsidRDefault="0075507C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№2</w:t>
            </w:r>
          </w:p>
        </w:tc>
      </w:tr>
      <w:tr w:rsidR="00292E5A" w:rsidRPr="00292E5A" w:rsidTr="0075507C">
        <w:tc>
          <w:tcPr>
            <w:tcW w:w="3115" w:type="dxa"/>
          </w:tcPr>
          <w:p w:rsidR="0075507C" w:rsidRPr="00292E5A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Амортизация</w:t>
            </w:r>
          </w:p>
        </w:tc>
        <w:tc>
          <w:tcPr>
            <w:tcW w:w="3115" w:type="dxa"/>
          </w:tcPr>
          <w:p w:rsidR="0075507C" w:rsidRPr="00292E5A" w:rsidRDefault="00292E5A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67D2E"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292E5A" w:rsidRDefault="00767D2E" w:rsidP="00292E5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92E5A"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</w:t>
            </w:r>
            <w:r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29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720F46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Обслуживание оборудования</w:t>
            </w:r>
          </w:p>
        </w:tc>
        <w:tc>
          <w:tcPr>
            <w:tcW w:w="3115" w:type="dxa"/>
          </w:tcPr>
          <w:p w:rsidR="0075507C" w:rsidRPr="00720F46" w:rsidRDefault="00720F46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720F46" w:rsidRDefault="00720F46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D30D54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Коммунальные платежи (электричество)</w:t>
            </w:r>
          </w:p>
        </w:tc>
        <w:tc>
          <w:tcPr>
            <w:tcW w:w="3115" w:type="dxa"/>
          </w:tcPr>
          <w:p w:rsidR="0075507C" w:rsidRPr="00D30D54" w:rsidRDefault="00D30D54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112,5</w:t>
            </w:r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D30D54" w:rsidRDefault="00D30D54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122,3</w:t>
            </w:r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D30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720F46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3115" w:type="dxa"/>
          </w:tcPr>
          <w:p w:rsidR="0075507C" w:rsidRPr="00720F46" w:rsidRDefault="00720F46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720F46" w:rsidRDefault="00720F46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720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2D2F1A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Реклама</w:t>
            </w:r>
          </w:p>
        </w:tc>
        <w:tc>
          <w:tcPr>
            <w:tcW w:w="3115" w:type="dxa"/>
          </w:tcPr>
          <w:p w:rsidR="0075507C" w:rsidRPr="002D2F1A" w:rsidRDefault="00767D2E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276 </w:t>
            </w:r>
            <w:proofErr w:type="spellStart"/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2D2F1A" w:rsidRDefault="00767D2E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276 </w:t>
            </w:r>
            <w:proofErr w:type="spellStart"/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2D2F1A" w:rsidRDefault="0075507C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Оплата труда и отчисления в </w:t>
            </w:r>
            <w:proofErr w:type="spellStart"/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соц.фонды</w:t>
            </w:r>
            <w:proofErr w:type="spellEnd"/>
          </w:p>
        </w:tc>
        <w:tc>
          <w:tcPr>
            <w:tcW w:w="3115" w:type="dxa"/>
          </w:tcPr>
          <w:p w:rsidR="0075507C" w:rsidRPr="002D2F1A" w:rsidRDefault="000928AB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8892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2D2F1A" w:rsidRDefault="000928AB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8892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5507C" w:rsidRPr="002D2F1A" w:rsidRDefault="00767D2E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Поддержание запасов</w:t>
            </w:r>
          </w:p>
        </w:tc>
        <w:tc>
          <w:tcPr>
            <w:tcW w:w="3115" w:type="dxa"/>
          </w:tcPr>
          <w:p w:rsidR="0075507C" w:rsidRPr="002D2F1A" w:rsidRDefault="00337BF5" w:rsidP="00B12F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3643,2 </w:t>
            </w:r>
            <w:proofErr w:type="spellStart"/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5507C" w:rsidRPr="002D2F1A" w:rsidRDefault="00337BF5" w:rsidP="00B12F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3643,2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67D2E" w:rsidRPr="002D2F1A" w:rsidRDefault="00767D2E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Аренда помещения</w:t>
            </w:r>
          </w:p>
        </w:tc>
        <w:tc>
          <w:tcPr>
            <w:tcW w:w="3115" w:type="dxa"/>
          </w:tcPr>
          <w:p w:rsidR="00767D2E" w:rsidRPr="002D2F1A" w:rsidRDefault="005A32CD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67D2E" w:rsidRPr="002D2F1A" w:rsidRDefault="005A32CD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937,2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67D2E" w:rsidRPr="002D2F1A" w:rsidRDefault="00767D2E" w:rsidP="00855D8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текущие затраты</w:t>
            </w:r>
          </w:p>
        </w:tc>
        <w:tc>
          <w:tcPr>
            <w:tcW w:w="3115" w:type="dxa"/>
          </w:tcPr>
          <w:p w:rsidR="00767D2E" w:rsidRPr="002D2F1A" w:rsidRDefault="000928AB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67D2E" w:rsidRPr="002D2F1A" w:rsidRDefault="000928AB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767D2E" w:rsidRPr="002D2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374985" w:rsidTr="0075507C">
        <w:tc>
          <w:tcPr>
            <w:tcW w:w="3115" w:type="dxa"/>
          </w:tcPr>
          <w:p w:rsidR="00767D2E" w:rsidRPr="002D2F1A" w:rsidRDefault="00767D2E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767D2E" w:rsidRPr="002D2F1A" w:rsidRDefault="00337BF5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13983,7</w:t>
            </w:r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67D2E" w:rsidRPr="002D2F1A" w:rsidRDefault="002D2F1A" w:rsidP="00855D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14103,3</w:t>
            </w:r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855D85" w:rsidRPr="002D2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5507C" w:rsidRPr="00374985" w:rsidRDefault="0075507C" w:rsidP="00CC41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0BB" w:rsidRPr="00374985" w:rsidRDefault="00CD10BB">
      <w:pPr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r w:rsidRPr="0037498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C4169" w:rsidRPr="001C696C" w:rsidRDefault="00673DA9" w:rsidP="00673DA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6354798"/>
      <w:bookmarkStart w:id="12" w:name="_Toc6411748"/>
      <w:r w:rsidRPr="001C6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Расчет срока окупаемости и простой нормы прибыли по вариантам проекта</w:t>
      </w:r>
      <w:bookmarkEnd w:id="11"/>
      <w:bookmarkEnd w:id="12"/>
    </w:p>
    <w:p w:rsidR="00E81705" w:rsidRPr="001C696C" w:rsidRDefault="00E81705" w:rsidP="00E81705">
      <w:pPr>
        <w:rPr>
          <w:color w:val="000000" w:themeColor="text1"/>
        </w:rPr>
      </w:pPr>
    </w:p>
    <w:p w:rsidR="00E81705" w:rsidRPr="001C696C" w:rsidRDefault="00E81705" w:rsidP="00E81705">
      <w:pPr>
        <w:rPr>
          <w:color w:val="000000" w:themeColor="text1"/>
        </w:rPr>
      </w:pPr>
    </w:p>
    <w:p w:rsidR="00E81705" w:rsidRPr="001C696C" w:rsidRDefault="00E81705" w:rsidP="00E8170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6C">
        <w:rPr>
          <w:rFonts w:ascii="Times New Roman" w:hAnsi="Times New Roman" w:cs="Times New Roman"/>
          <w:color w:val="000000" w:themeColor="text1"/>
          <w:sz w:val="28"/>
          <w:szCs w:val="28"/>
        </w:rPr>
        <w:t>Таблица 14. Среднегодовая прибыль для варианта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445"/>
        <w:gridCol w:w="1445"/>
        <w:gridCol w:w="1446"/>
        <w:gridCol w:w="1446"/>
        <w:gridCol w:w="1446"/>
      </w:tblGrid>
      <w:tr w:rsidR="00374985" w:rsidRPr="001C696C" w:rsidTr="00E81705">
        <w:tc>
          <w:tcPr>
            <w:tcW w:w="2117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45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45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1446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год</w:t>
            </w:r>
          </w:p>
        </w:tc>
        <w:tc>
          <w:tcPr>
            <w:tcW w:w="1446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446" w:type="dxa"/>
          </w:tcPr>
          <w:p w:rsidR="00E81705" w:rsidRPr="001C696C" w:rsidRDefault="00E81705" w:rsidP="00E81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год</w:t>
            </w:r>
          </w:p>
        </w:tc>
      </w:tr>
      <w:tr w:rsidR="00374985" w:rsidRPr="001C696C" w:rsidTr="00E81705">
        <w:tc>
          <w:tcPr>
            <w:tcW w:w="2117" w:type="dxa"/>
          </w:tcPr>
          <w:p w:rsidR="00E81705" w:rsidRPr="001C696C" w:rsidRDefault="00E81705" w:rsidP="00E817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Выручка от реализации</w:t>
            </w:r>
          </w:p>
        </w:tc>
        <w:tc>
          <w:tcPr>
            <w:tcW w:w="1445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1C696C" w:rsidTr="00E81705">
        <w:tc>
          <w:tcPr>
            <w:tcW w:w="2117" w:type="dxa"/>
          </w:tcPr>
          <w:p w:rsidR="00E81705" w:rsidRPr="001C696C" w:rsidRDefault="00E81705" w:rsidP="00E817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Текущие затраты</w:t>
            </w:r>
          </w:p>
        </w:tc>
        <w:tc>
          <w:tcPr>
            <w:tcW w:w="1445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E81705" w:rsidRPr="001C696C" w:rsidRDefault="001C696C" w:rsidP="001C6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13,98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млн.р.</w:t>
            </w:r>
          </w:p>
        </w:tc>
        <w:tc>
          <w:tcPr>
            <w:tcW w:w="1446" w:type="dxa"/>
          </w:tcPr>
          <w:p w:rsidR="00E81705" w:rsidRPr="001C696C" w:rsidRDefault="001C696C" w:rsidP="001C6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13,98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13,98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13,98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млн.р.</w:t>
            </w:r>
          </w:p>
        </w:tc>
      </w:tr>
      <w:tr w:rsidR="00374985" w:rsidRPr="001C696C" w:rsidTr="00E81705">
        <w:tc>
          <w:tcPr>
            <w:tcW w:w="2117" w:type="dxa"/>
          </w:tcPr>
          <w:p w:rsidR="00E81705" w:rsidRPr="001C696C" w:rsidRDefault="00E81705" w:rsidP="00E817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445" w:type="dxa"/>
          </w:tcPr>
          <w:p w:rsidR="00E81705" w:rsidRPr="001C696C" w:rsidRDefault="00603FE4" w:rsidP="001C6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-1,</w:t>
            </w:r>
            <w:r w:rsidR="001C696C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1,02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1705" w:rsidRPr="001C696C" w:rsidTr="00E81705">
        <w:tc>
          <w:tcPr>
            <w:tcW w:w="2117" w:type="dxa"/>
          </w:tcPr>
          <w:p w:rsidR="00E81705" w:rsidRPr="001C696C" w:rsidRDefault="00E81705" w:rsidP="00E817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Среднегодовая прибыль</w:t>
            </w:r>
          </w:p>
        </w:tc>
        <w:tc>
          <w:tcPr>
            <w:tcW w:w="7228" w:type="dxa"/>
            <w:gridSpan w:val="5"/>
          </w:tcPr>
          <w:p w:rsidR="00E81705" w:rsidRPr="001C696C" w:rsidRDefault="001C696C" w:rsidP="00A3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A35735" w:rsidRPr="001C6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A7531" w:rsidRPr="001434B5" w:rsidRDefault="002A7531" w:rsidP="004A3AA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AAF" w:rsidRPr="001434B5" w:rsidRDefault="004A3AAF" w:rsidP="004A3AA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4B5">
        <w:rPr>
          <w:rFonts w:ascii="Times New Roman" w:hAnsi="Times New Roman" w:cs="Times New Roman"/>
          <w:color w:val="000000" w:themeColor="text1"/>
          <w:sz w:val="28"/>
          <w:szCs w:val="28"/>
        </w:rPr>
        <w:t>Таблица 15. Среднегодовая прибыль для варианта №</w:t>
      </w:r>
      <w:r w:rsidR="00CD10BB" w:rsidRPr="001434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1410"/>
        <w:gridCol w:w="1559"/>
        <w:gridCol w:w="1559"/>
        <w:gridCol w:w="1526"/>
        <w:gridCol w:w="1445"/>
      </w:tblGrid>
      <w:tr w:rsidR="00374985" w:rsidRPr="001434B5" w:rsidTr="00711F50">
        <w:tc>
          <w:tcPr>
            <w:tcW w:w="1846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410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1559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год</w:t>
            </w:r>
          </w:p>
        </w:tc>
        <w:tc>
          <w:tcPr>
            <w:tcW w:w="1526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год</w:t>
            </w:r>
          </w:p>
        </w:tc>
        <w:tc>
          <w:tcPr>
            <w:tcW w:w="1445" w:type="dxa"/>
          </w:tcPr>
          <w:p w:rsidR="004A3AAF" w:rsidRPr="001434B5" w:rsidRDefault="004A3AAF" w:rsidP="001C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год</w:t>
            </w:r>
          </w:p>
        </w:tc>
      </w:tr>
      <w:tr w:rsidR="00374985" w:rsidRPr="001434B5" w:rsidTr="00711F50">
        <w:tc>
          <w:tcPr>
            <w:tcW w:w="1846" w:type="dxa"/>
          </w:tcPr>
          <w:p w:rsidR="004A3AAF" w:rsidRPr="001434B5" w:rsidRDefault="004A3AAF" w:rsidP="001C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Выручка от реализации</w:t>
            </w:r>
          </w:p>
        </w:tc>
        <w:tc>
          <w:tcPr>
            <w:tcW w:w="1410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  <w:r w:rsidR="006503BE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3AAF" w:rsidRPr="001434B5" w:rsidRDefault="001434B5" w:rsidP="00143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млн.р.</w:t>
            </w:r>
          </w:p>
        </w:tc>
        <w:tc>
          <w:tcPr>
            <w:tcW w:w="1559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  <w:r w:rsidR="006503BE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  <w:r w:rsidR="006503BE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  <w:r w:rsidR="006503BE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1434B5" w:rsidTr="00711F50">
        <w:tc>
          <w:tcPr>
            <w:tcW w:w="1846" w:type="dxa"/>
          </w:tcPr>
          <w:p w:rsidR="004A3AAF" w:rsidRPr="001434B5" w:rsidRDefault="004A3AAF" w:rsidP="001C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Текущие затраты</w:t>
            </w:r>
          </w:p>
        </w:tc>
        <w:tc>
          <w:tcPr>
            <w:tcW w:w="1410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  <w:r w:rsidR="00711F50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  <w:r w:rsidR="00711F50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  <w:r w:rsidR="00711F50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</w:t>
            </w:r>
            <w:r w:rsidR="00711F50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74985" w:rsidRPr="001434B5" w:rsidTr="00711F50">
        <w:tc>
          <w:tcPr>
            <w:tcW w:w="1846" w:type="dxa"/>
          </w:tcPr>
          <w:p w:rsidR="004A3AAF" w:rsidRPr="001434B5" w:rsidRDefault="004A3AAF" w:rsidP="001C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Прибыль от продаж</w:t>
            </w:r>
          </w:p>
        </w:tc>
        <w:tc>
          <w:tcPr>
            <w:tcW w:w="1410" w:type="dxa"/>
          </w:tcPr>
          <w:p w:rsidR="004A3AAF" w:rsidRPr="001434B5" w:rsidRDefault="001461B8" w:rsidP="00143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434B5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  <w:r w:rsidR="001461B8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  <w:r w:rsidR="001461B8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  <w:r w:rsidR="001461B8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A3AAF" w:rsidRPr="001434B5" w:rsidTr="00711F50">
        <w:tc>
          <w:tcPr>
            <w:tcW w:w="1846" w:type="dxa"/>
          </w:tcPr>
          <w:p w:rsidR="004A3AAF" w:rsidRPr="001434B5" w:rsidRDefault="004A3AAF" w:rsidP="001C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Среднегодовая прибыль</w:t>
            </w:r>
          </w:p>
        </w:tc>
        <w:tc>
          <w:tcPr>
            <w:tcW w:w="7499" w:type="dxa"/>
            <w:gridSpan w:val="5"/>
          </w:tcPr>
          <w:p w:rsidR="004A3AAF" w:rsidRPr="001434B5" w:rsidRDefault="001434B5" w:rsidP="00146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="004A3AAF" w:rsidRPr="00143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81705" w:rsidRPr="00374985" w:rsidRDefault="00E81705" w:rsidP="00AC5DC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5DCC" w:rsidRPr="00730DBB" w:rsidRDefault="00AC5DCC" w:rsidP="00AC5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полученных данных рассчитаем срок окупаемости и норму прибыли для двух вариантов проекта.</w:t>
      </w:r>
    </w:p>
    <w:p w:rsidR="00AC5DCC" w:rsidRPr="00730DBB" w:rsidRDefault="00AC5DCC" w:rsidP="00AC5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Для варианта №1</w:t>
      </w:r>
    </w:p>
    <w:p w:rsidR="00730DBB" w:rsidRPr="00730DBB" w:rsidRDefault="00730DBB" w:rsidP="00730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Рассчитаем срок окупаемости: 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1,9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\0,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3,2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730DBB" w:rsidRPr="00730DBB" w:rsidRDefault="00730DBB" w:rsidP="00730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 прибыли: 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1,9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*100=3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AC5DCC" w:rsidRPr="00730DBB" w:rsidRDefault="00AC5DCC" w:rsidP="00AC5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Для варианта №2</w:t>
      </w:r>
    </w:p>
    <w:p w:rsidR="00AC5DCC" w:rsidRPr="00730DBB" w:rsidRDefault="00AC5DCC" w:rsidP="00AC5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Рассчитаем срок окупаемости:</w:t>
      </w:r>
      <w:r w:rsidR="00730DBB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</w:t>
      </w:r>
      <w:r w:rsidR="00FF6AE3" w:rsidRPr="00FF6AE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E56A7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\0,7= </w:t>
      </w:r>
      <w:r w:rsidR="00730DBB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="004E56A7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AC5DCC" w:rsidRPr="00730DBB" w:rsidRDefault="00AC5DCC" w:rsidP="00AC5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Норма прибыли:</w:t>
      </w:r>
      <w:r w:rsidR="004E56A7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0,7\2,</w:t>
      </w:r>
      <w:r w:rsidR="00FF6AE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28</w:t>
      </w:r>
      <w:r w:rsidR="00730DBB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6A7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*100=3</w:t>
      </w:r>
      <w:r w:rsidR="00FF6AE3" w:rsidRPr="00FF6A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56A7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CD10BB" w:rsidRPr="00730DBB" w:rsidRDefault="004E56A7" w:rsidP="002A75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730DBB" w:rsidRPr="00730DBB">
        <w:rPr>
          <w:rFonts w:ascii="Times New Roman" w:hAnsi="Times New Roman" w:cs="Times New Roman"/>
          <w:color w:val="000000" w:themeColor="text1"/>
          <w:sz w:val="28"/>
          <w:szCs w:val="28"/>
        </w:rPr>
        <w:t>срок окупаемости и норма прибыли по обоим вариантам проекта примерно равны, лишь немного лучше показатели первого варианта проекта.</w:t>
      </w:r>
      <w:r w:rsidR="00CD10BB" w:rsidRPr="00730DBB">
        <w:rPr>
          <w:color w:val="000000" w:themeColor="text1"/>
        </w:rPr>
        <w:br w:type="page"/>
      </w:r>
    </w:p>
    <w:p w:rsidR="003C150D" w:rsidRPr="00EF4DCC" w:rsidRDefault="003C150D" w:rsidP="003C150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6354799"/>
      <w:bookmarkStart w:id="14" w:name="_Toc6411749"/>
      <w:r w:rsidRPr="00EF4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 Источники финансирования проекта</w:t>
      </w:r>
      <w:bookmarkEnd w:id="13"/>
      <w:bookmarkEnd w:id="14"/>
    </w:p>
    <w:p w:rsidR="003C150D" w:rsidRPr="00EF4DCC" w:rsidRDefault="003C150D" w:rsidP="003C150D">
      <w:pPr>
        <w:rPr>
          <w:color w:val="000000" w:themeColor="text1"/>
        </w:rPr>
      </w:pPr>
    </w:p>
    <w:p w:rsidR="003C150D" w:rsidRPr="00EF4DCC" w:rsidRDefault="003C150D" w:rsidP="003C150D">
      <w:pPr>
        <w:rPr>
          <w:color w:val="000000" w:themeColor="text1"/>
        </w:rPr>
      </w:pPr>
    </w:p>
    <w:p w:rsidR="003C150D" w:rsidRPr="00EF4DCC" w:rsidRDefault="003C150D" w:rsidP="003C15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После расчета суммы инвестиционных и текущих затрат определяются источники финансирования проекта. В этом расчете определяется соотношение собственных средств предприятия, которые будут направлены на финансирование проекта, и заемного капитала.</w:t>
      </w:r>
    </w:p>
    <w:p w:rsidR="008F10FB" w:rsidRPr="00EF4DCC" w:rsidRDefault="008F10FB" w:rsidP="003C15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В ООО «</w:t>
      </w:r>
      <w:r w:rsidR="00EF4DCC"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Идеал</w:t>
      </w:r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финансирование за счет собственного капитала производится из средств учредителя. В качестве заемного капитала для обоих вариантов предусмотрено взятие денежных средств под альтернативную ставку 10%. Собственный капитал для обоих вариантов составляем 1,25 </w:t>
      </w:r>
      <w:proofErr w:type="spellStart"/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531" w:rsidRPr="00EF4DCC" w:rsidRDefault="002A7531" w:rsidP="003C15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FB" w:rsidRPr="00EF4DCC" w:rsidRDefault="008F10FB" w:rsidP="001B3BC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DCC">
        <w:rPr>
          <w:rFonts w:ascii="Times New Roman" w:hAnsi="Times New Roman" w:cs="Times New Roman"/>
          <w:color w:val="000000" w:themeColor="text1"/>
          <w:sz w:val="28"/>
          <w:szCs w:val="28"/>
        </w:rPr>
        <w:t>Таблица 16. Источники финансирования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4DCC" w:rsidRPr="00EF4DCC" w:rsidTr="008F10FB">
        <w:tc>
          <w:tcPr>
            <w:tcW w:w="3115" w:type="dxa"/>
          </w:tcPr>
          <w:p w:rsidR="008F10FB" w:rsidRPr="00EF4DCC" w:rsidRDefault="008F10FB" w:rsidP="008F1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8F10FB" w:rsidRPr="00EF4DCC" w:rsidRDefault="008F10FB" w:rsidP="008F1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3115" w:type="dxa"/>
          </w:tcPr>
          <w:p w:rsidR="008F10FB" w:rsidRPr="00EF4DCC" w:rsidRDefault="008F10FB" w:rsidP="008F10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EF4DCC" w:rsidRPr="00EF4DCC" w:rsidTr="008F10FB">
        <w:tc>
          <w:tcPr>
            <w:tcW w:w="3115" w:type="dxa"/>
          </w:tcPr>
          <w:p w:rsidR="008F10FB" w:rsidRPr="00EF4DCC" w:rsidRDefault="008F10FB" w:rsidP="003C1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Собственные средства, </w:t>
            </w:r>
            <w:proofErr w:type="spellStart"/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млн.руб</w:t>
            </w:r>
            <w:proofErr w:type="spellEnd"/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8F10FB" w:rsidRPr="00EF4DCC" w:rsidRDefault="001A0F4C" w:rsidP="00EF4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EF4DCC"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8F10FB" w:rsidRPr="00EF4DCC" w:rsidRDefault="001A0F4C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1,25</w:t>
            </w:r>
          </w:p>
        </w:tc>
      </w:tr>
      <w:tr w:rsidR="00EF4DCC" w:rsidRPr="00EF4DCC" w:rsidTr="008F10FB">
        <w:tc>
          <w:tcPr>
            <w:tcW w:w="3115" w:type="dxa"/>
          </w:tcPr>
          <w:p w:rsidR="008F10FB" w:rsidRPr="00EF4DCC" w:rsidRDefault="008F10FB" w:rsidP="003C1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Заемные средств, </w:t>
            </w:r>
            <w:proofErr w:type="spellStart"/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3115" w:type="dxa"/>
          </w:tcPr>
          <w:p w:rsidR="008F10FB" w:rsidRPr="00EF4DCC" w:rsidRDefault="001A0F4C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4DCC"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,65</w:t>
            </w:r>
          </w:p>
        </w:tc>
        <w:tc>
          <w:tcPr>
            <w:tcW w:w="3115" w:type="dxa"/>
          </w:tcPr>
          <w:p w:rsidR="008F10FB" w:rsidRPr="00EF4DCC" w:rsidRDefault="00EF4DCC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</w:tr>
      <w:tr w:rsidR="00374985" w:rsidRPr="00374985" w:rsidTr="008F10FB">
        <w:tc>
          <w:tcPr>
            <w:tcW w:w="3115" w:type="dxa"/>
          </w:tcPr>
          <w:p w:rsidR="008F10FB" w:rsidRPr="006F7542" w:rsidRDefault="008F10FB" w:rsidP="003C1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Доля собственного капитала, %</w:t>
            </w:r>
          </w:p>
        </w:tc>
        <w:tc>
          <w:tcPr>
            <w:tcW w:w="3115" w:type="dxa"/>
          </w:tcPr>
          <w:p w:rsidR="008F10FB" w:rsidRPr="006F7542" w:rsidRDefault="006F7542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3115" w:type="dxa"/>
          </w:tcPr>
          <w:p w:rsidR="008F10FB" w:rsidRPr="006F7542" w:rsidRDefault="006F7542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374985" w:rsidRPr="00374985" w:rsidTr="008F10FB">
        <w:tc>
          <w:tcPr>
            <w:tcW w:w="3115" w:type="dxa"/>
          </w:tcPr>
          <w:p w:rsidR="008F10FB" w:rsidRPr="006F7542" w:rsidRDefault="001B3BC9" w:rsidP="003C1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Итого, </w:t>
            </w:r>
            <w:proofErr w:type="spellStart"/>
            <w:r w:rsidRPr="006F7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Pr="006F7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8F10FB" w:rsidRPr="006F7542" w:rsidRDefault="00EF4DCC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3115" w:type="dxa"/>
          </w:tcPr>
          <w:p w:rsidR="008F10FB" w:rsidRPr="006F7542" w:rsidRDefault="001A0F4C" w:rsidP="001A0F4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F4DCC" w:rsidRPr="006F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8F10FB" w:rsidRPr="00374985" w:rsidTr="008F10FB">
        <w:tc>
          <w:tcPr>
            <w:tcW w:w="3115" w:type="dxa"/>
          </w:tcPr>
          <w:p w:rsidR="008F10FB" w:rsidRPr="00EF4DCC" w:rsidRDefault="008F10FB" w:rsidP="003C1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по кредиту </w:t>
            </w:r>
          </w:p>
        </w:tc>
        <w:tc>
          <w:tcPr>
            <w:tcW w:w="3115" w:type="dxa"/>
          </w:tcPr>
          <w:p w:rsidR="008F10FB" w:rsidRPr="00EF4DCC" w:rsidRDefault="00690A69" w:rsidP="00EF4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EF4DCC"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8F10FB" w:rsidRPr="00EF4DCC" w:rsidRDefault="001A0F4C" w:rsidP="00690A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90A69"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F4DCC"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</w:t>
            </w:r>
            <w:proofErr w:type="spellEnd"/>
            <w:r w:rsidRPr="00EF4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F10FB" w:rsidRPr="00083CA2" w:rsidRDefault="008F10FB" w:rsidP="00781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03E" w:rsidRPr="00083CA2" w:rsidRDefault="0078103E" w:rsidP="00781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0BB" w:rsidRPr="00083CA2" w:rsidRDefault="00CD10BB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083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8103E" w:rsidRPr="001002C5" w:rsidRDefault="0078103E" w:rsidP="0078103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6354800"/>
      <w:bookmarkStart w:id="16" w:name="_Toc6411750"/>
      <w:r w:rsidRPr="00100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8. Расчет </w:t>
      </w:r>
      <w:r w:rsidR="001B3BC9" w:rsidRPr="00100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дисконтированных показателей эффективности проекта и анализ рисков</w:t>
      </w:r>
      <w:bookmarkEnd w:id="15"/>
      <w:bookmarkEnd w:id="16"/>
    </w:p>
    <w:p w:rsidR="001B3BC9" w:rsidRPr="001002C5" w:rsidRDefault="001B3BC9" w:rsidP="001B3BC9">
      <w:pPr>
        <w:rPr>
          <w:color w:val="000000" w:themeColor="text1"/>
        </w:rPr>
      </w:pPr>
    </w:p>
    <w:p w:rsidR="001B3BC9" w:rsidRPr="001002C5" w:rsidRDefault="001B3BC9" w:rsidP="001B3BC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AC5" w:rsidRPr="001002C5" w:rsidRDefault="00283C27" w:rsidP="00BB3A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Рассчитаем чистую текущую стоимость и внутреннюю норму прибыли по </w:t>
      </w:r>
      <w:r w:rsidR="001002C5" w:rsidRPr="001002C5">
        <w:rPr>
          <w:rFonts w:ascii="Times New Roman" w:hAnsi="Times New Roman" w:cs="Times New Roman"/>
          <w:color w:val="000000" w:themeColor="text1"/>
          <w:sz w:val="28"/>
          <w:szCs w:val="28"/>
        </w:rPr>
        <w:t>обоим вариантам</w:t>
      </w:r>
      <w:r w:rsidRPr="0010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1002C5" w:rsidRPr="001002C5" w:rsidRDefault="001002C5" w:rsidP="00BB3A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C5">
        <w:rPr>
          <w:rFonts w:ascii="Times New Roman" w:hAnsi="Times New Roman" w:cs="Times New Roman"/>
          <w:color w:val="000000" w:themeColor="text1"/>
          <w:sz w:val="28"/>
          <w:szCs w:val="28"/>
        </w:rPr>
        <w:t>Вариант №1:</w:t>
      </w:r>
    </w:p>
    <w:p w:rsidR="00BB3AC5" w:rsidRPr="00150B2F" w:rsidRDefault="00BB3AC5" w:rsidP="00BB3AC5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NPV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150B2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=10% = -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proofErr w:type="gramStart"/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1+0,1)^1 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/(1+0,1)^2 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/(1+0,1)^4 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/(1+0,1)^5-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1,9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50B2F"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-0,14</w:t>
      </w:r>
    </w:p>
    <w:p w:rsidR="00BB3AC5" w:rsidRPr="00150B2F" w:rsidRDefault="00BB3AC5" w:rsidP="00BB3AC5">
      <w:pPr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избранной ставке проект </w:t>
      </w:r>
      <w:r w:rsidR="00150B2F"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эффективен, так как </w:t>
      </w:r>
      <w:proofErr w:type="gramStart"/>
      <w:r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NPV</w:t>
      </w:r>
      <w:r w:rsidR="00150B2F"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proofErr w:type="gramEnd"/>
      <w:r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</w:t>
      </w:r>
    </w:p>
    <w:p w:rsidR="00BB3AC5" w:rsidRPr="00150B2F" w:rsidRDefault="00BB3AC5" w:rsidP="00150B2F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NPV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150B2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=5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% = -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proofErr w:type="gramStart"/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1+0,05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)^1+1,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)^2 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)^4 +1,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)^5-</w:t>
      </w:r>
      <w:r w:rsidR="00150B2F"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1,9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50B2F" w:rsidRPr="0015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0,31</w:t>
      </w:r>
    </w:p>
    <w:p w:rsidR="00BB3AC5" w:rsidRPr="00150B2F" w:rsidRDefault="00BB3AC5" w:rsidP="00BB3A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IRR был рассчитан в программе EXCEL методом подбора параметра.</w:t>
      </w:r>
    </w:p>
    <w:p w:rsidR="001927DB" w:rsidRPr="00150B2F" w:rsidRDefault="00BB3AC5" w:rsidP="006F4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B2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IRR</w:t>
      </w:r>
      <w:r w:rsidR="00150B2F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8%</w:t>
      </w:r>
    </w:p>
    <w:p w:rsidR="001002C5" w:rsidRPr="00150B2F" w:rsidRDefault="001002C5" w:rsidP="006F4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B2F">
        <w:rPr>
          <w:rFonts w:ascii="Times New Roman" w:hAnsi="Times New Roman" w:cs="Times New Roman"/>
          <w:color w:val="000000" w:themeColor="text1"/>
          <w:sz w:val="28"/>
          <w:szCs w:val="28"/>
        </w:rPr>
        <w:t>Вариант №2:</w:t>
      </w:r>
    </w:p>
    <w:p w:rsidR="001002C5" w:rsidRPr="00DD3DB3" w:rsidRDefault="001002C5" w:rsidP="00150B2F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NPV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=10% = -</w:t>
      </w:r>
      <w:r w:rsidR="00DD3DB3"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1,3</w:t>
      </w:r>
      <w:proofErr w:type="gramStart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1+0,1)^1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DD3DB3"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</w:t>
      </w:r>
      <w:r w:rsidR="00DD3DB3"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4 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</w:t>
      </w:r>
      <w:r w:rsidR="00DD3DB3"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</w:t>
      </w:r>
      <w:r w:rsidR="00DD3DB3"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,28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DD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0,</w:t>
      </w:r>
      <w:r w:rsidR="00DD3DB3" w:rsidRPr="00DD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01</w:t>
      </w:r>
    </w:p>
    <w:p w:rsidR="001002C5" w:rsidRPr="00DD3DB3" w:rsidRDefault="001002C5" w:rsidP="001002C5">
      <w:pPr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избранной ставке проект эффективен, так как </w:t>
      </w:r>
      <w:r w:rsidRPr="00DD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NPV</w:t>
      </w:r>
      <w:r w:rsidRPr="00DD3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&gt;0.</w:t>
      </w:r>
    </w:p>
    <w:p w:rsidR="00DA12DC" w:rsidRPr="00DA12DC" w:rsidRDefault="00DA12DC" w:rsidP="00DA12DC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NPV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proofErr w:type="spellEnd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=1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% = -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1,3</w:t>
      </w:r>
      <w:proofErr w:type="gramStart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1+0,1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)^1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1,2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</w:rPr>
        <w:t>)^</w:t>
      </w:r>
      <w:r w:rsidRPr="00DD3DB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4 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1,2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/(1+0,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1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)^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5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2,28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DA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-0,46</w:t>
      </w:r>
    </w:p>
    <w:p w:rsidR="001002C5" w:rsidRPr="00DA12DC" w:rsidRDefault="001002C5" w:rsidP="001002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IRR был рассчитан в программе EXCEL методом подбора параметра.</w:t>
      </w:r>
    </w:p>
    <w:p w:rsidR="001002C5" w:rsidRPr="00DA12DC" w:rsidRDefault="001002C5" w:rsidP="001002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2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IRR</w:t>
      </w:r>
      <w:r w:rsidR="00DA12DC"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=10,2</w:t>
      </w:r>
      <w:r w:rsidRPr="00DA12D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1002C5" w:rsidRPr="00DA12DC" w:rsidRDefault="001002C5" w:rsidP="006F4C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7DB" w:rsidRPr="00DA12DC" w:rsidRDefault="001927DB" w:rsidP="001927DB">
      <w:pPr>
        <w:rPr>
          <w:color w:val="000000" w:themeColor="text1"/>
        </w:rPr>
      </w:pPr>
      <w:r w:rsidRPr="00DA12DC">
        <w:rPr>
          <w:color w:val="000000" w:themeColor="text1"/>
        </w:rPr>
        <w:br w:type="page"/>
      </w:r>
    </w:p>
    <w:p w:rsidR="001B3BC9" w:rsidRPr="005070DF" w:rsidRDefault="001927DB" w:rsidP="001927D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6354801"/>
      <w:bookmarkStart w:id="18" w:name="_Toc6411751"/>
      <w:r w:rsidRPr="00507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9. Оценка эффективности проекта</w:t>
      </w:r>
      <w:bookmarkEnd w:id="17"/>
      <w:bookmarkEnd w:id="18"/>
    </w:p>
    <w:p w:rsidR="00F260E7" w:rsidRPr="005070DF" w:rsidRDefault="00F260E7" w:rsidP="00F260E7">
      <w:pPr>
        <w:rPr>
          <w:color w:val="000000" w:themeColor="text1"/>
        </w:rPr>
      </w:pPr>
    </w:p>
    <w:p w:rsidR="00F260E7" w:rsidRPr="005070DF" w:rsidRDefault="00F260E7" w:rsidP="00F260E7">
      <w:pPr>
        <w:rPr>
          <w:color w:val="000000" w:themeColor="text1"/>
        </w:rPr>
      </w:pPr>
    </w:p>
    <w:p w:rsidR="00F260E7" w:rsidRPr="005070DF" w:rsidRDefault="00F260E7" w:rsidP="00F260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расчета всех необходимых количественных </w:t>
      </w:r>
      <w:proofErr w:type="gramStart"/>
      <w:r w:rsidRPr="005070D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 по коммерческой оценке</w:t>
      </w:r>
      <w:proofErr w:type="gramEnd"/>
      <w:r w:rsidRPr="0050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инновационного проекта составляется </w:t>
      </w:r>
      <w:r w:rsidRPr="005070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сводная таблица организационно-экономических и финансовых показателей по проекту</w:t>
      </w:r>
      <w:r w:rsidRPr="0050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W w:w="9452" w:type="dxa"/>
        <w:jc w:val="center"/>
        <w:tblLook w:val="0000" w:firstRow="0" w:lastRow="0" w:firstColumn="0" w:lastColumn="0" w:noHBand="0" w:noVBand="0"/>
      </w:tblPr>
      <w:tblGrid>
        <w:gridCol w:w="1140"/>
        <w:gridCol w:w="4060"/>
        <w:gridCol w:w="1159"/>
        <w:gridCol w:w="1596"/>
        <w:gridCol w:w="1596"/>
      </w:tblGrid>
      <w:tr w:rsidR="00374985" w:rsidRPr="00374985" w:rsidTr="00F260E7">
        <w:trPr>
          <w:trHeight w:val="78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8B15A4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№ по порядку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8B15A4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 xml:space="preserve">          Показатели                                       проекта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8B15A4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измер</w:t>
            </w:r>
            <w:proofErr w:type="spellEnd"/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8B15A4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 ВАРИАНТ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8B15A4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8B15A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 ВАРИАНТ</w:t>
            </w:r>
          </w:p>
        </w:tc>
      </w:tr>
      <w:tr w:rsidR="00374985" w:rsidRPr="00374985" w:rsidTr="00F64FFE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8B15A4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8B15A4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организации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8B15A4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8B15A4" w:rsidRDefault="008B15A4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8B15A4" w:rsidRDefault="008B15A4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B1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71</w:t>
            </w:r>
          </w:p>
        </w:tc>
      </w:tr>
      <w:tr w:rsidR="00374985" w:rsidRPr="00374985" w:rsidTr="00F64FFE">
        <w:trPr>
          <w:trHeight w:val="2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187C29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персонала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187C29" w:rsidRDefault="00187C29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187C29" w:rsidRDefault="00187C29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</w:p>
        </w:tc>
      </w:tr>
      <w:tr w:rsidR="00374985" w:rsidRPr="00374985" w:rsidTr="00F260E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F260E7" w:rsidRPr="00187C29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187C29" w:rsidRDefault="00F260E7" w:rsidP="00F6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187C29" w:rsidRDefault="00F260E7" w:rsidP="00F6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4985" w:rsidRPr="00374985" w:rsidTr="00F260E7">
        <w:trPr>
          <w:trHeight w:val="2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187C29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 по проекту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187C2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млн.руб</w:t>
            </w:r>
            <w:proofErr w:type="spellEnd"/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187C29" w:rsidRDefault="00A94738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187C29" w:rsidRDefault="00500E5E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4738" w:rsidRPr="0018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,28</w:t>
            </w:r>
          </w:p>
        </w:tc>
      </w:tr>
      <w:tr w:rsidR="00374985" w:rsidRPr="00374985" w:rsidTr="00F64FFE">
        <w:trPr>
          <w:trHeight w:val="54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F525C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F525C9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(среднегодовая)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F525C9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руб./год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F525C9" w:rsidRDefault="00D22E14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F525C9" w:rsidRDefault="00D22E14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14,8</w:t>
            </w:r>
          </w:p>
        </w:tc>
      </w:tr>
      <w:tr w:rsidR="00374985" w:rsidRPr="00374985" w:rsidTr="00F64FFE">
        <w:trPr>
          <w:trHeight w:val="495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F525C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RANGE!B8"/>
            <w:bookmarkStart w:id="20" w:name="_Hlk273487786" w:colFirst="1" w:colLast="4"/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End w:id="19"/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F525C9" w:rsidRDefault="00F260E7" w:rsidP="00F26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Текущие затраты (себестоимость) среднегодовые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F525C9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руб./год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F525C9" w:rsidRDefault="00F525C9" w:rsidP="00F3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F52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13,7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F525C9" w:rsidRDefault="00F525C9" w:rsidP="00F3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F52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14,1</w:t>
            </w:r>
          </w:p>
        </w:tc>
      </w:tr>
      <w:bookmarkEnd w:id="20"/>
      <w:tr w:rsidR="00374985" w:rsidRPr="00374985" w:rsidTr="00F64FFE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271BD3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271BD3" w:rsidRDefault="00F260E7" w:rsidP="00F26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 от продаж (среднегодовая)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271BD3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руб./год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271BD3" w:rsidRDefault="00271BD3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7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0,6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271BD3" w:rsidRDefault="00271BD3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374985" w:rsidRPr="00374985" w:rsidTr="00F260E7">
        <w:trPr>
          <w:trHeight w:val="2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985" w:rsidRPr="00374985" w:rsidTr="00F64FFE">
        <w:trPr>
          <w:trHeight w:val="2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A94738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A94738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3,3</w:t>
            </w:r>
          </w:p>
        </w:tc>
      </w:tr>
      <w:tr w:rsidR="00374985" w:rsidRPr="00374985" w:rsidTr="00F64FFE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Простая норма прибыли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A94738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A94738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</w:t>
            </w:r>
          </w:p>
        </w:tc>
      </w:tr>
      <w:tr w:rsidR="00374985" w:rsidRPr="00374985" w:rsidTr="00F260E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4985" w:rsidRPr="00374985" w:rsidTr="00F64FFE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текущая стоимость по проекту, NPV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72B2A"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F260E7" w:rsidP="00372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372B2A"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</w:t>
            </w:r>
          </w:p>
        </w:tc>
      </w:tr>
      <w:tr w:rsidR="00374985" w:rsidRPr="00374985" w:rsidTr="00F64FFE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7" w:rsidRPr="00A94738" w:rsidRDefault="00F260E7" w:rsidP="00F64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норма прибыли по проекту, IRR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372B2A" w:rsidP="00F260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0E7" w:rsidRPr="00A94738" w:rsidRDefault="00372B2A" w:rsidP="00F64F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</w:tr>
      <w:tr w:rsidR="00374985" w:rsidRPr="00374985" w:rsidTr="00F64FFE">
        <w:trPr>
          <w:trHeight w:val="2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260E7" w:rsidRPr="00A94738" w:rsidRDefault="00F260E7" w:rsidP="00F64FFE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A94738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260E7" w:rsidRPr="00A94738" w:rsidRDefault="00F260E7" w:rsidP="00F64FFE">
            <w:pP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A94738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260E7" w:rsidRPr="00A94738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A94738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260E7" w:rsidRPr="00A94738" w:rsidRDefault="00F260E7" w:rsidP="00F64FF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</w:tr>
    </w:tbl>
    <w:p w:rsidR="00F260E7" w:rsidRPr="00773ECD" w:rsidRDefault="00F260E7" w:rsidP="00F260E7">
      <w:pPr>
        <w:rPr>
          <w:color w:val="000000" w:themeColor="text1"/>
        </w:rPr>
      </w:pPr>
    </w:p>
    <w:p w:rsidR="00F260E7" w:rsidRPr="00773ECD" w:rsidRDefault="00F260E7" w:rsidP="007F644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t>После оценки двух вариантов рассматриваемого проекта, можно увидеть, что 2 вариант проекта является более выгодным</w:t>
      </w:r>
      <w:r w:rsidR="00773ECD"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срок окупаемости незначительно превышает первый вариант, а простая норма прибыли незначительно меньше первого варианта, но при этом, чистая </w:t>
      </w:r>
      <w:r w:rsidR="00773ECD"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текущая стоимость по проекту больше ноля. </w:t>
      </w:r>
      <w:r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анализа, можно сделать вывод, что ООО «</w:t>
      </w:r>
      <w:r w:rsidR="00773ECD"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t>Идеал</w:t>
      </w:r>
      <w:r w:rsidRPr="00773ECD">
        <w:rPr>
          <w:rFonts w:ascii="Times New Roman" w:hAnsi="Times New Roman" w:cs="Times New Roman"/>
          <w:color w:val="000000" w:themeColor="text1"/>
          <w:sz w:val="28"/>
          <w:szCs w:val="28"/>
        </w:rPr>
        <w:t>» следует открывать организацию по второму проекту.</w:t>
      </w:r>
    </w:p>
    <w:p w:rsidR="00F260E7" w:rsidRPr="00374985" w:rsidRDefault="00F260E7" w:rsidP="00F260E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260E7" w:rsidRPr="003749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08" w:rsidRDefault="00E81708" w:rsidP="00841580">
      <w:pPr>
        <w:spacing w:after="0" w:line="240" w:lineRule="auto"/>
      </w:pPr>
      <w:r>
        <w:separator/>
      </w:r>
    </w:p>
  </w:endnote>
  <w:endnote w:type="continuationSeparator" w:id="0">
    <w:p w:rsidR="00E81708" w:rsidRDefault="00E81708" w:rsidP="008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DE" w:rsidRDefault="00CC39DE">
    <w:pPr>
      <w:pStyle w:val="aa"/>
      <w:jc w:val="center"/>
    </w:pPr>
  </w:p>
  <w:p w:rsidR="00CC39DE" w:rsidRDefault="00CC39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257914"/>
      <w:docPartObj>
        <w:docPartGallery w:val="Page Numbers (Bottom of Page)"/>
        <w:docPartUnique/>
      </w:docPartObj>
    </w:sdtPr>
    <w:sdtContent>
      <w:p w:rsidR="00CC39DE" w:rsidRDefault="00CC39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76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08" w:rsidRDefault="00E81708" w:rsidP="00841580">
      <w:pPr>
        <w:spacing w:after="0" w:line="240" w:lineRule="auto"/>
      </w:pPr>
      <w:r>
        <w:separator/>
      </w:r>
    </w:p>
  </w:footnote>
  <w:footnote w:type="continuationSeparator" w:id="0">
    <w:p w:rsidR="00E81708" w:rsidRDefault="00E81708" w:rsidP="0084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9DC"/>
    <w:multiLevelType w:val="hybridMultilevel"/>
    <w:tmpl w:val="1C042B3C"/>
    <w:lvl w:ilvl="0" w:tplc="D2523FC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52A49"/>
    <w:multiLevelType w:val="hybridMultilevel"/>
    <w:tmpl w:val="93C2DE08"/>
    <w:lvl w:ilvl="0" w:tplc="C7DCD002">
      <w:start w:val="1"/>
      <w:numFmt w:val="decimal"/>
      <w:lvlText w:val="%1."/>
      <w:lvlJc w:val="left"/>
      <w:pPr>
        <w:ind w:left="580" w:hanging="360"/>
      </w:pPr>
      <w:rPr>
        <w:rFonts w:eastAsiaTheme="minorHAnsi" w:hint="default"/>
        <w:color w:val="0033BB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9484261"/>
    <w:multiLevelType w:val="hybridMultilevel"/>
    <w:tmpl w:val="56380980"/>
    <w:lvl w:ilvl="0" w:tplc="4260C934">
      <w:start w:val="1"/>
      <w:numFmt w:val="decimal"/>
      <w:lvlText w:val="%1."/>
      <w:lvlJc w:val="left"/>
      <w:pPr>
        <w:ind w:left="5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134207C6"/>
    <w:multiLevelType w:val="hybridMultilevel"/>
    <w:tmpl w:val="5D18E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F54FB"/>
    <w:multiLevelType w:val="hybridMultilevel"/>
    <w:tmpl w:val="C3ECD6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EA40637"/>
    <w:multiLevelType w:val="hybridMultilevel"/>
    <w:tmpl w:val="D7B285AE"/>
    <w:lvl w:ilvl="0" w:tplc="3668AAF4">
      <w:start w:val="1"/>
      <w:numFmt w:val="decimal"/>
      <w:lvlText w:val="%1."/>
      <w:lvlJc w:val="left"/>
      <w:pPr>
        <w:ind w:left="5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BC84875"/>
    <w:multiLevelType w:val="hybridMultilevel"/>
    <w:tmpl w:val="F85433CA"/>
    <w:lvl w:ilvl="0" w:tplc="92789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9660C"/>
    <w:multiLevelType w:val="hybridMultilevel"/>
    <w:tmpl w:val="DD663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014E8C"/>
    <w:multiLevelType w:val="hybridMultilevel"/>
    <w:tmpl w:val="1C042B3C"/>
    <w:lvl w:ilvl="0" w:tplc="D2523FC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681E21"/>
    <w:multiLevelType w:val="hybridMultilevel"/>
    <w:tmpl w:val="A41C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2717F"/>
    <w:multiLevelType w:val="hybridMultilevel"/>
    <w:tmpl w:val="E070D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AD"/>
    <w:rsid w:val="00020F5D"/>
    <w:rsid w:val="00031DF7"/>
    <w:rsid w:val="000349EE"/>
    <w:rsid w:val="000366EB"/>
    <w:rsid w:val="00037629"/>
    <w:rsid w:val="00050973"/>
    <w:rsid w:val="000515AD"/>
    <w:rsid w:val="00060163"/>
    <w:rsid w:val="00075A10"/>
    <w:rsid w:val="00082426"/>
    <w:rsid w:val="00083512"/>
    <w:rsid w:val="00083CA2"/>
    <w:rsid w:val="0009099E"/>
    <w:rsid w:val="000924B7"/>
    <w:rsid w:val="000928AB"/>
    <w:rsid w:val="000A0C55"/>
    <w:rsid w:val="000D180C"/>
    <w:rsid w:val="000D5337"/>
    <w:rsid w:val="000F06AF"/>
    <w:rsid w:val="001002C5"/>
    <w:rsid w:val="00105D2B"/>
    <w:rsid w:val="00120C4B"/>
    <w:rsid w:val="001267A8"/>
    <w:rsid w:val="00131A1F"/>
    <w:rsid w:val="001434B5"/>
    <w:rsid w:val="001461B8"/>
    <w:rsid w:val="00150B2F"/>
    <w:rsid w:val="0016413D"/>
    <w:rsid w:val="00166DA0"/>
    <w:rsid w:val="00187C29"/>
    <w:rsid w:val="001927DB"/>
    <w:rsid w:val="001A0F4C"/>
    <w:rsid w:val="001A12E0"/>
    <w:rsid w:val="001B3BC9"/>
    <w:rsid w:val="001B51F4"/>
    <w:rsid w:val="001C1A3A"/>
    <w:rsid w:val="001C4551"/>
    <w:rsid w:val="001C4649"/>
    <w:rsid w:val="001C696C"/>
    <w:rsid w:val="001D6195"/>
    <w:rsid w:val="001E1582"/>
    <w:rsid w:val="001E4C82"/>
    <w:rsid w:val="00207D7B"/>
    <w:rsid w:val="00217897"/>
    <w:rsid w:val="0023022C"/>
    <w:rsid w:val="0023527E"/>
    <w:rsid w:val="0025194D"/>
    <w:rsid w:val="0025665E"/>
    <w:rsid w:val="0025732C"/>
    <w:rsid w:val="00271BD3"/>
    <w:rsid w:val="00273A77"/>
    <w:rsid w:val="00283C27"/>
    <w:rsid w:val="00292E5A"/>
    <w:rsid w:val="002942F2"/>
    <w:rsid w:val="002A7531"/>
    <w:rsid w:val="002B3F71"/>
    <w:rsid w:val="002C7454"/>
    <w:rsid w:val="002D2F1A"/>
    <w:rsid w:val="002E0144"/>
    <w:rsid w:val="002E4FE1"/>
    <w:rsid w:val="002E6101"/>
    <w:rsid w:val="002F0B6E"/>
    <w:rsid w:val="002F2E0B"/>
    <w:rsid w:val="00311115"/>
    <w:rsid w:val="0031126A"/>
    <w:rsid w:val="00315338"/>
    <w:rsid w:val="00316217"/>
    <w:rsid w:val="003222F8"/>
    <w:rsid w:val="00332EC6"/>
    <w:rsid w:val="00337BF5"/>
    <w:rsid w:val="00361B36"/>
    <w:rsid w:val="00362369"/>
    <w:rsid w:val="00372B2A"/>
    <w:rsid w:val="00374985"/>
    <w:rsid w:val="00376FC0"/>
    <w:rsid w:val="003846E1"/>
    <w:rsid w:val="0039439D"/>
    <w:rsid w:val="003A103C"/>
    <w:rsid w:val="003B5964"/>
    <w:rsid w:val="003B6005"/>
    <w:rsid w:val="003C150D"/>
    <w:rsid w:val="003C6D25"/>
    <w:rsid w:val="003D2EC9"/>
    <w:rsid w:val="003F1A57"/>
    <w:rsid w:val="003F22B1"/>
    <w:rsid w:val="003F5DA8"/>
    <w:rsid w:val="00401356"/>
    <w:rsid w:val="00403CFB"/>
    <w:rsid w:val="00405F22"/>
    <w:rsid w:val="00432D93"/>
    <w:rsid w:val="00435AAA"/>
    <w:rsid w:val="00443504"/>
    <w:rsid w:val="00443FF6"/>
    <w:rsid w:val="00462115"/>
    <w:rsid w:val="00474F92"/>
    <w:rsid w:val="00477F51"/>
    <w:rsid w:val="00495481"/>
    <w:rsid w:val="004A3AAF"/>
    <w:rsid w:val="004A5F0C"/>
    <w:rsid w:val="004C30D8"/>
    <w:rsid w:val="004E56A7"/>
    <w:rsid w:val="00500E5E"/>
    <w:rsid w:val="0050273D"/>
    <w:rsid w:val="005070DF"/>
    <w:rsid w:val="00521A47"/>
    <w:rsid w:val="005326C5"/>
    <w:rsid w:val="00533E89"/>
    <w:rsid w:val="00536F6D"/>
    <w:rsid w:val="00555C62"/>
    <w:rsid w:val="0056408E"/>
    <w:rsid w:val="00572FED"/>
    <w:rsid w:val="00573A69"/>
    <w:rsid w:val="00574673"/>
    <w:rsid w:val="00593AA2"/>
    <w:rsid w:val="00595BFB"/>
    <w:rsid w:val="005A32CD"/>
    <w:rsid w:val="005B2E76"/>
    <w:rsid w:val="005B5139"/>
    <w:rsid w:val="005B6220"/>
    <w:rsid w:val="005D7B81"/>
    <w:rsid w:val="005F1513"/>
    <w:rsid w:val="006034EC"/>
    <w:rsid w:val="00603FE4"/>
    <w:rsid w:val="00604C60"/>
    <w:rsid w:val="00614771"/>
    <w:rsid w:val="00627307"/>
    <w:rsid w:val="006311D9"/>
    <w:rsid w:val="00644241"/>
    <w:rsid w:val="00644E8E"/>
    <w:rsid w:val="006503BE"/>
    <w:rsid w:val="0065058A"/>
    <w:rsid w:val="00655447"/>
    <w:rsid w:val="00665218"/>
    <w:rsid w:val="00673DA9"/>
    <w:rsid w:val="00674A1A"/>
    <w:rsid w:val="00690A69"/>
    <w:rsid w:val="00691621"/>
    <w:rsid w:val="006A2105"/>
    <w:rsid w:val="006A5616"/>
    <w:rsid w:val="006A6370"/>
    <w:rsid w:val="006C0AFD"/>
    <w:rsid w:val="006F279C"/>
    <w:rsid w:val="006F3CF2"/>
    <w:rsid w:val="006F3FD8"/>
    <w:rsid w:val="006F4C8A"/>
    <w:rsid w:val="006F7542"/>
    <w:rsid w:val="00701817"/>
    <w:rsid w:val="00701AFC"/>
    <w:rsid w:val="0070405A"/>
    <w:rsid w:val="007051F6"/>
    <w:rsid w:val="00711F50"/>
    <w:rsid w:val="00720CDB"/>
    <w:rsid w:val="00720F46"/>
    <w:rsid w:val="007215BC"/>
    <w:rsid w:val="00730DBB"/>
    <w:rsid w:val="00733732"/>
    <w:rsid w:val="0073744C"/>
    <w:rsid w:val="00740DC4"/>
    <w:rsid w:val="00751FD3"/>
    <w:rsid w:val="0075507C"/>
    <w:rsid w:val="0075545A"/>
    <w:rsid w:val="00767D2E"/>
    <w:rsid w:val="00773ECD"/>
    <w:rsid w:val="0078103E"/>
    <w:rsid w:val="007812F4"/>
    <w:rsid w:val="00784DAF"/>
    <w:rsid w:val="00794621"/>
    <w:rsid w:val="007A3CA8"/>
    <w:rsid w:val="007A4075"/>
    <w:rsid w:val="007D0576"/>
    <w:rsid w:val="007D182E"/>
    <w:rsid w:val="007D4FB1"/>
    <w:rsid w:val="007F6440"/>
    <w:rsid w:val="007F66BB"/>
    <w:rsid w:val="007F68FE"/>
    <w:rsid w:val="0080374F"/>
    <w:rsid w:val="008136DB"/>
    <w:rsid w:val="0082083D"/>
    <w:rsid w:val="00825CB7"/>
    <w:rsid w:val="00836B84"/>
    <w:rsid w:val="00841580"/>
    <w:rsid w:val="00841F53"/>
    <w:rsid w:val="0084211C"/>
    <w:rsid w:val="00855D85"/>
    <w:rsid w:val="00867085"/>
    <w:rsid w:val="00867BEA"/>
    <w:rsid w:val="00870C3E"/>
    <w:rsid w:val="00872ABD"/>
    <w:rsid w:val="00874AE1"/>
    <w:rsid w:val="00895A73"/>
    <w:rsid w:val="008A6421"/>
    <w:rsid w:val="008B15A4"/>
    <w:rsid w:val="008B4CCB"/>
    <w:rsid w:val="008C6D3A"/>
    <w:rsid w:val="008E66CD"/>
    <w:rsid w:val="008F10FB"/>
    <w:rsid w:val="0090349E"/>
    <w:rsid w:val="00916FC8"/>
    <w:rsid w:val="00952C94"/>
    <w:rsid w:val="0095499C"/>
    <w:rsid w:val="0095749D"/>
    <w:rsid w:val="00963CEF"/>
    <w:rsid w:val="00991E28"/>
    <w:rsid w:val="009B36DD"/>
    <w:rsid w:val="009B7C8D"/>
    <w:rsid w:val="009C10DB"/>
    <w:rsid w:val="009E6783"/>
    <w:rsid w:val="009F564D"/>
    <w:rsid w:val="009F6302"/>
    <w:rsid w:val="00A03B29"/>
    <w:rsid w:val="00A04036"/>
    <w:rsid w:val="00A35735"/>
    <w:rsid w:val="00A4618D"/>
    <w:rsid w:val="00A476BF"/>
    <w:rsid w:val="00A83521"/>
    <w:rsid w:val="00A94738"/>
    <w:rsid w:val="00AA2DF3"/>
    <w:rsid w:val="00AA4786"/>
    <w:rsid w:val="00AA7BBC"/>
    <w:rsid w:val="00AC5DCC"/>
    <w:rsid w:val="00AE1C4D"/>
    <w:rsid w:val="00B02C80"/>
    <w:rsid w:val="00B03084"/>
    <w:rsid w:val="00B12F90"/>
    <w:rsid w:val="00B218D3"/>
    <w:rsid w:val="00B50664"/>
    <w:rsid w:val="00B55473"/>
    <w:rsid w:val="00B64806"/>
    <w:rsid w:val="00B67610"/>
    <w:rsid w:val="00B70748"/>
    <w:rsid w:val="00B7770B"/>
    <w:rsid w:val="00B80657"/>
    <w:rsid w:val="00B80C0D"/>
    <w:rsid w:val="00B8170B"/>
    <w:rsid w:val="00B85961"/>
    <w:rsid w:val="00B91772"/>
    <w:rsid w:val="00B93148"/>
    <w:rsid w:val="00B956EB"/>
    <w:rsid w:val="00BA6168"/>
    <w:rsid w:val="00BB3AC5"/>
    <w:rsid w:val="00BB44EF"/>
    <w:rsid w:val="00BB663A"/>
    <w:rsid w:val="00BC18BD"/>
    <w:rsid w:val="00BC4340"/>
    <w:rsid w:val="00BC5045"/>
    <w:rsid w:val="00BC50B8"/>
    <w:rsid w:val="00BC5EB0"/>
    <w:rsid w:val="00BE0702"/>
    <w:rsid w:val="00BE1C78"/>
    <w:rsid w:val="00C13C76"/>
    <w:rsid w:val="00C16742"/>
    <w:rsid w:val="00C30F9D"/>
    <w:rsid w:val="00C43757"/>
    <w:rsid w:val="00C45DBC"/>
    <w:rsid w:val="00C5359D"/>
    <w:rsid w:val="00C5643B"/>
    <w:rsid w:val="00C56959"/>
    <w:rsid w:val="00C57117"/>
    <w:rsid w:val="00C609B6"/>
    <w:rsid w:val="00C67452"/>
    <w:rsid w:val="00C73388"/>
    <w:rsid w:val="00C87E1C"/>
    <w:rsid w:val="00C96011"/>
    <w:rsid w:val="00CB1C20"/>
    <w:rsid w:val="00CC39DE"/>
    <w:rsid w:val="00CC4169"/>
    <w:rsid w:val="00CC4C6D"/>
    <w:rsid w:val="00CD0392"/>
    <w:rsid w:val="00CD10BB"/>
    <w:rsid w:val="00CE6FEC"/>
    <w:rsid w:val="00D07FCB"/>
    <w:rsid w:val="00D10327"/>
    <w:rsid w:val="00D12574"/>
    <w:rsid w:val="00D17048"/>
    <w:rsid w:val="00D2083C"/>
    <w:rsid w:val="00D22842"/>
    <w:rsid w:val="00D22E14"/>
    <w:rsid w:val="00D30D54"/>
    <w:rsid w:val="00D319AD"/>
    <w:rsid w:val="00D3411F"/>
    <w:rsid w:val="00D35889"/>
    <w:rsid w:val="00D35BB5"/>
    <w:rsid w:val="00D42B60"/>
    <w:rsid w:val="00D453B9"/>
    <w:rsid w:val="00D45587"/>
    <w:rsid w:val="00D46291"/>
    <w:rsid w:val="00D51C99"/>
    <w:rsid w:val="00D5293D"/>
    <w:rsid w:val="00D61A87"/>
    <w:rsid w:val="00D61FA0"/>
    <w:rsid w:val="00D6233D"/>
    <w:rsid w:val="00D659B5"/>
    <w:rsid w:val="00D66A77"/>
    <w:rsid w:val="00D75A2B"/>
    <w:rsid w:val="00D766EF"/>
    <w:rsid w:val="00D90263"/>
    <w:rsid w:val="00D9409F"/>
    <w:rsid w:val="00DA12DC"/>
    <w:rsid w:val="00DB2727"/>
    <w:rsid w:val="00DB66D9"/>
    <w:rsid w:val="00DC1DE0"/>
    <w:rsid w:val="00DD3DB3"/>
    <w:rsid w:val="00DD74CD"/>
    <w:rsid w:val="00DD7BAE"/>
    <w:rsid w:val="00E02765"/>
    <w:rsid w:val="00E030B8"/>
    <w:rsid w:val="00E1179C"/>
    <w:rsid w:val="00E11B22"/>
    <w:rsid w:val="00E20336"/>
    <w:rsid w:val="00E259F6"/>
    <w:rsid w:val="00E335D0"/>
    <w:rsid w:val="00E452F2"/>
    <w:rsid w:val="00E54E3F"/>
    <w:rsid w:val="00E648F5"/>
    <w:rsid w:val="00E66BBA"/>
    <w:rsid w:val="00E81705"/>
    <w:rsid w:val="00E81708"/>
    <w:rsid w:val="00E85992"/>
    <w:rsid w:val="00E91B74"/>
    <w:rsid w:val="00E96DA8"/>
    <w:rsid w:val="00E97726"/>
    <w:rsid w:val="00EB6172"/>
    <w:rsid w:val="00EE1058"/>
    <w:rsid w:val="00EE1D68"/>
    <w:rsid w:val="00EF4D69"/>
    <w:rsid w:val="00EF4DCC"/>
    <w:rsid w:val="00F0238B"/>
    <w:rsid w:val="00F260E7"/>
    <w:rsid w:val="00F36CF0"/>
    <w:rsid w:val="00F43782"/>
    <w:rsid w:val="00F525C9"/>
    <w:rsid w:val="00F53634"/>
    <w:rsid w:val="00F6320D"/>
    <w:rsid w:val="00F643CE"/>
    <w:rsid w:val="00F64FFE"/>
    <w:rsid w:val="00F7432A"/>
    <w:rsid w:val="00F92655"/>
    <w:rsid w:val="00F93DD4"/>
    <w:rsid w:val="00F93EDD"/>
    <w:rsid w:val="00FA46D3"/>
    <w:rsid w:val="00FA61DC"/>
    <w:rsid w:val="00FB3919"/>
    <w:rsid w:val="00FB6E30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25C7"/>
  <w15:chartTrackingRefBased/>
  <w15:docId w15:val="{FCDE2299-E5F5-498C-9787-21EE794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1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D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426"/>
    <w:pPr>
      <w:ind w:left="720"/>
      <w:contextualSpacing/>
    </w:pPr>
  </w:style>
  <w:style w:type="character" w:styleId="a5">
    <w:name w:val="Hyperlink"/>
    <w:uiPriority w:val="99"/>
    <w:rsid w:val="00E335D0"/>
    <w:rPr>
      <w:color w:val="0033BB"/>
      <w:u w:val="single"/>
    </w:rPr>
  </w:style>
  <w:style w:type="paragraph" w:styleId="a6">
    <w:name w:val="Normal (Web)"/>
    <w:basedOn w:val="a"/>
    <w:rsid w:val="00E3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536F6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6F6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36F6D"/>
    <w:pPr>
      <w:spacing w:after="100"/>
    </w:pPr>
  </w:style>
  <w:style w:type="paragraph" w:styleId="a8">
    <w:name w:val="header"/>
    <w:basedOn w:val="a"/>
    <w:link w:val="a9"/>
    <w:uiPriority w:val="99"/>
    <w:unhideWhenUsed/>
    <w:rsid w:val="0084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580"/>
  </w:style>
  <w:style w:type="paragraph" w:styleId="aa">
    <w:name w:val="footer"/>
    <w:basedOn w:val="a"/>
    <w:link w:val="ab"/>
    <w:uiPriority w:val="99"/>
    <w:unhideWhenUsed/>
    <w:rsid w:val="0084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580"/>
  </w:style>
  <w:style w:type="character" w:customStyle="1" w:styleId="70">
    <w:name w:val="Заголовок 7 Знак"/>
    <w:basedOn w:val="a0"/>
    <w:link w:val="7"/>
    <w:uiPriority w:val="9"/>
    <w:semiHidden/>
    <w:rsid w:val="00841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25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A32A-8B4A-422E-88DC-CE9608E2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31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cp:lastPrinted>2019-04-17T13:50:00Z</cp:lastPrinted>
  <dcterms:created xsi:type="dcterms:W3CDTF">2019-05-10T20:30:00Z</dcterms:created>
  <dcterms:modified xsi:type="dcterms:W3CDTF">2019-05-18T21:22:00Z</dcterms:modified>
</cp:coreProperties>
</file>