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67" w:right="28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«Петербургский государственный университет путей сообщений»</w:t>
      </w:r>
    </w:p>
    <w:p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Кафедра «Здания»</w:t>
      </w:r>
    </w:p>
    <w:p>
      <w:pPr>
        <w:spacing w:after="0"/>
        <w:jc w:val="center"/>
        <w:rPr>
          <w:rFonts w:hint="default"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Дисциплина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«Основы архитектурно-строительного проектирования»</w:t>
      </w:r>
    </w:p>
    <w:p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color w:val="FF0000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24"/>
        </w:rPr>
        <w:t>ПОЯСНИТЕЛЬНАЯ ЗАПИСКА</w:t>
      </w:r>
      <w:r>
        <w:rPr>
          <w:rFonts w:ascii="Times New Roman" w:hAnsi="Times New Roman"/>
          <w:sz w:val="40"/>
          <w:szCs w:val="24"/>
        </w:rPr>
        <w:br w:type="textWrapping"/>
      </w:r>
      <w:r>
        <w:rPr>
          <w:rFonts w:ascii="Times New Roman" w:hAnsi="Times New Roman"/>
          <w:sz w:val="40"/>
          <w:szCs w:val="24"/>
        </w:rPr>
        <w:t xml:space="preserve"> к курсовому проекту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FF0000"/>
          <w:sz w:val="40"/>
          <w:szCs w:val="40"/>
          <w:lang w:eastAsia="ru-RU"/>
        </w:rPr>
      </w:pPr>
      <w:r>
        <w:rPr>
          <w:rFonts w:ascii="Times New Roman" w:hAnsi="Times New Roman" w:eastAsia="Times New Roman"/>
          <w:color w:val="auto"/>
          <w:sz w:val="40"/>
          <w:szCs w:val="40"/>
          <w:lang w:eastAsia="ru-RU"/>
        </w:rPr>
        <w:t>«Односемейный жилой дом с приусадебным участком в Ленинградской</w:t>
      </w:r>
      <w:r>
        <w:rPr>
          <w:rFonts w:hint="default" w:ascii="Times New Roman" w:hAnsi="Times New Roman" w:eastAsia="Times New Roman"/>
          <w:color w:val="auto"/>
          <w:sz w:val="40"/>
          <w:szCs w:val="40"/>
          <w:lang w:val="en-US" w:eastAsia="ru-RU"/>
        </w:rPr>
        <w:t xml:space="preserve"> области</w:t>
      </w:r>
      <w:r>
        <w:rPr>
          <w:rFonts w:ascii="Times New Roman" w:hAnsi="Times New Roman" w:eastAsia="Times New Roman"/>
          <w:color w:val="auto"/>
          <w:sz w:val="40"/>
          <w:szCs w:val="40"/>
          <w:lang w:eastAsia="ru-RU"/>
        </w:rPr>
        <w:t>»</w:t>
      </w:r>
    </w:p>
    <w:p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>
      <w:pPr>
        <w:spacing w:after="0"/>
        <w:rPr>
          <w:rFonts w:ascii="Times New Roman" w:hAnsi="Times New Roman"/>
          <w:sz w:val="28"/>
          <w:szCs w:val="24"/>
        </w:rPr>
      </w:pPr>
    </w:p>
    <w:p>
      <w:pPr>
        <w:spacing w:after="0"/>
        <w:rPr>
          <w:rFonts w:ascii="Times New Roman" w:hAnsi="Times New Roman"/>
          <w:sz w:val="28"/>
          <w:szCs w:val="24"/>
        </w:rPr>
      </w:pPr>
    </w:p>
    <w:p>
      <w:pPr>
        <w:spacing w:after="0"/>
        <w:rPr>
          <w:rFonts w:ascii="Times New Roman" w:hAnsi="Times New Roman"/>
          <w:sz w:val="28"/>
          <w:szCs w:val="24"/>
        </w:rPr>
      </w:pPr>
    </w:p>
    <w:p>
      <w:pPr>
        <w:spacing w:after="0"/>
        <w:rPr>
          <w:rFonts w:ascii="Times New Roman" w:hAnsi="Times New Roman"/>
          <w:sz w:val="28"/>
          <w:szCs w:val="24"/>
        </w:rPr>
      </w:pPr>
    </w:p>
    <w:p>
      <w:pPr>
        <w:spacing w:after="0"/>
        <w:rPr>
          <w:rFonts w:ascii="Times New Roman" w:hAnsi="Times New Roman"/>
          <w:sz w:val="28"/>
          <w:szCs w:val="24"/>
        </w:rPr>
      </w:pPr>
    </w:p>
    <w:p>
      <w:pPr>
        <w:spacing w:after="0" w:line="48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u w:val="single"/>
        </w:rPr>
        <w:t>Выполнил</w:t>
      </w:r>
      <w:r>
        <w:rPr>
          <w:rFonts w:ascii="Times New Roman" w:hAnsi="Times New Roman"/>
          <w:sz w:val="28"/>
          <w:szCs w:val="24"/>
        </w:rPr>
        <w:t xml:space="preserve"> студент 3 курса</w:t>
      </w:r>
      <w:r>
        <w:rPr>
          <w:rFonts w:hint="default" w:ascii="Times New Roman" w:hAnsi="Times New Roman"/>
          <w:sz w:val="28"/>
          <w:szCs w:val="24"/>
          <w:lang w:val="ru-RU"/>
        </w:rPr>
        <w:tab/>
      </w:r>
      <w:r>
        <w:rPr>
          <w:rFonts w:hint="default" w:ascii="Times New Roman" w:hAnsi="Times New Roman"/>
          <w:sz w:val="28"/>
          <w:szCs w:val="24"/>
          <w:lang w:val="ru-RU"/>
        </w:rPr>
        <w:tab/>
      </w:r>
      <w:r>
        <w:rPr>
          <w:rFonts w:hint="default" w:ascii="Times New Roman" w:hAnsi="Times New Roman"/>
          <w:sz w:val="28"/>
          <w:szCs w:val="24"/>
          <w:lang w:val="ru-RU"/>
        </w:rPr>
        <w:tab/>
      </w:r>
      <w:r>
        <w:rPr>
          <w:rFonts w:hint="default" w:ascii="Times New Roman" w:hAnsi="Times New Roman"/>
          <w:sz w:val="28"/>
          <w:szCs w:val="24"/>
          <w:lang w:val="ru-RU"/>
        </w:rPr>
        <w:tab/>
      </w:r>
      <w:r>
        <w:rPr>
          <w:rFonts w:hint="default" w:ascii="Times New Roman" w:hAnsi="Times New Roman"/>
          <w:sz w:val="28"/>
          <w:szCs w:val="24"/>
          <w:lang w:val="ru-RU"/>
        </w:rPr>
        <w:tab/>
      </w:r>
      <w:r>
        <w:rPr>
          <w:rFonts w:hint="default" w:ascii="Times New Roman" w:hAnsi="Times New Roman"/>
          <w:sz w:val="28"/>
          <w:szCs w:val="24"/>
          <w:lang w:val="ru-RU"/>
        </w:rPr>
        <w:tab/>
      </w:r>
      <w:r>
        <w:rPr>
          <w:rFonts w:hint="default" w:ascii="Times New Roman" w:hAnsi="Times New Roman"/>
          <w:sz w:val="28"/>
          <w:szCs w:val="24"/>
          <w:lang w:val="ru-RU"/>
        </w:rPr>
        <w:t>Гордеева М.Ю.</w:t>
      </w:r>
    </w:p>
    <w:p>
      <w:pPr>
        <w:spacing w:after="0" w:line="48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УЗС-810</w:t>
      </w:r>
    </w:p>
    <w:p>
      <w:pPr>
        <w:spacing w:after="0" w:line="48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Проверил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Никитин Ю.А.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>
      <w:pPr>
        <w:pStyle w:val="1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caps/>
          <w:sz w:val="24"/>
          <w:szCs w:val="24"/>
          <w:lang w:eastAsia="ru-RU"/>
        </w:rPr>
      </w:pPr>
      <w:r>
        <w:rPr>
          <w:rFonts w:ascii="Times New Roman" w:hAnsi="Times New Roman" w:eastAsia="MS Mincho"/>
          <w:caps/>
          <w:sz w:val="24"/>
          <w:szCs w:val="24"/>
          <w:lang w:eastAsia="ru-RU"/>
        </w:rPr>
        <w:t>Федеральное агентство железнодорожного транспорта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высшего образования «ПЕТЕРБУРГСКИЙ ГОСУДАРСТВЕННЫЙ УНИВЕРСИТЕТ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ПУТЕЙ СООБЩЕНИЯ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Императора Александра 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(ФГБОУ ВО ПГУПС)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092190" cy="0"/>
                <wp:effectExtent l="0" t="0" r="228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o:spt="20" style="position:absolute;left:0pt;margin-top:0.65pt;height:0pt;width:479.7pt;mso-position-horizontal:right;mso-position-horizontal-relative:margin;z-index:251659264;mso-width-relative:page;mso-height-relative:page;" filled="f" stroked="t" coordsize="21600,21600" o:gfxdata="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B8WPjVAAAABAEAAA8AAAAAAAAA&#10;AQAgAAAAIgAAAGRycy9kb3ducmV2LnhtbFBLAQIUABQAAAAIAIdO4kCNaVX7FAIAAPsDAAAOAAAA&#10;AAAAAAEAIAAAACQBAABkcnMvZTJvRG9jLnhtbFBLBQYAAAAABgAGAFkBAACq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Факультет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/>
          <w:color w:val="000000" w:themeColor="text1"/>
          <w:sz w:val="24"/>
          <w:szCs w:val="21"/>
          <w:lang w:eastAsia="ru-RU"/>
          <w14:textFill>
            <w14:solidFill>
              <w14:schemeClr w14:val="tx1"/>
            </w14:solidFill>
          </w14:textFill>
        </w:rPr>
        <w:t>Промышленное и Гражданское строительство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Кафедра: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 xml:space="preserve"> «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Здания</w:t>
      </w:r>
      <w:r>
        <w:rPr>
          <w:rFonts w:ascii="Times New Roman" w:hAnsi="Times New Roman" w:eastAsia="Times New Roman"/>
          <w:color w:val="000000"/>
          <w:szCs w:val="24"/>
          <w:lang w:eastAsia="ru-RU"/>
        </w:rPr>
        <w:t>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Специальность 08.05.01 «Строительство уникальных зданий и сооружений»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Специализация «Строительство высотных и большепролетных зданий и сооружений»</w:t>
      </w:r>
    </w:p>
    <w:p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32"/>
          <w:szCs w:val="24"/>
          <w:lang w:eastAsia="ru-RU"/>
        </w:rPr>
        <w:t>Оценочный лист на курсовой проект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32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24"/>
          <w:lang w:eastAsia="ru-RU"/>
        </w:rPr>
        <w:t>По дисциплине «Основы архитектурно строительного проектирования»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32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24"/>
          <w:lang w:eastAsia="ru-RU"/>
        </w:rPr>
        <w:t>Студент:</w:t>
      </w:r>
      <w:r>
        <w:rPr>
          <w:rFonts w:ascii="Times New Roman" w:hAnsi="Times New Roman" w:eastAsia="Times New Roman"/>
          <w:color w:val="000000"/>
          <w:sz w:val="32"/>
          <w:szCs w:val="24"/>
          <w:u w:val="single"/>
          <w:lang w:eastAsia="ru-RU"/>
        </w:rPr>
        <w:t> Гордеева</w:t>
      </w:r>
      <w:r>
        <w:rPr>
          <w:rFonts w:hint="default" w:ascii="Times New Roman" w:hAnsi="Times New Roman" w:eastAsia="Times New Roman"/>
          <w:color w:val="000000"/>
          <w:sz w:val="32"/>
          <w:szCs w:val="24"/>
          <w:u w:val="single"/>
          <w:lang w:val="en-US" w:eastAsia="ru-RU"/>
        </w:rPr>
        <w:t xml:space="preserve"> М.Ю.</w:t>
      </w:r>
      <w:r>
        <w:rPr>
          <w:rFonts w:ascii="Times New Roman" w:hAnsi="Times New Roman" w:eastAsia="Times New Roman"/>
          <w:color w:val="000000"/>
          <w:sz w:val="32"/>
          <w:szCs w:val="24"/>
          <w:u w:val="single"/>
          <w:lang w:eastAsia="ru-RU"/>
        </w:rPr>
        <w:t>                   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32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24"/>
          <w:lang w:eastAsia="ru-RU"/>
        </w:rPr>
        <w:t>Тема:</w:t>
      </w:r>
      <w:r>
        <w:rPr>
          <w:rFonts w:ascii="Times New Roman" w:hAnsi="Times New Roman" w:eastAsia="Times New Roman"/>
          <w:color w:val="000000"/>
          <w:sz w:val="32"/>
          <w:szCs w:val="24"/>
          <w:u w:val="single"/>
          <w:lang w:eastAsia="ru-RU"/>
        </w:rPr>
        <w:t xml:space="preserve"> Проектирование одноквартирного жилого дома с приусадебным участком</w:t>
      </w:r>
    </w:p>
    <w:tbl>
      <w:tblPr>
        <w:tblStyle w:val="5"/>
        <w:tblpPr w:leftFromText="180" w:rightFromText="180" w:vertAnchor="text" w:horzAnchor="page" w:tblpX="1215" w:tblpY="349"/>
        <w:tblOverlap w:val="never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22"/>
        <w:gridCol w:w="7"/>
        <w:gridCol w:w="2797"/>
        <w:gridCol w:w="2103"/>
        <w:gridCol w:w="154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05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№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1822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napToGrid w:val="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napToGrid w:val="0"/>
                <w:sz w:val="24"/>
                <w:lang w:eastAsia="ru-RU"/>
              </w:rPr>
              <w:t>Материалы необходимые для оценки знаний, умений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napToGrid w:val="0"/>
                <w:sz w:val="24"/>
                <w:lang w:eastAsia="ru-RU"/>
              </w:rPr>
              <w:t>и навыков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Показатель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оценивания</w:t>
            </w: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Критерии</w:t>
            </w:r>
          </w:p>
          <w:p>
            <w:pPr>
              <w:tabs>
                <w:tab w:val="left" w:pos="851"/>
              </w:tabs>
              <w:spacing w:after="0" w:line="240" w:lineRule="auto"/>
              <w:ind w:right="-63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оценивания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Шкала оценивания</w:t>
            </w:r>
          </w:p>
        </w:tc>
        <w:tc>
          <w:tcPr>
            <w:tcW w:w="165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Полученные 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 w:val="0"/>
              <w:tabs>
                <w:tab w:val="left" w:pos="-26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Пояснительная записка к курсовому проекту</w:t>
            </w:r>
          </w:p>
        </w:tc>
        <w:tc>
          <w:tcPr>
            <w:tcW w:w="2804" w:type="dxa"/>
            <w:gridSpan w:val="2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1. Соответствие исходных данных выданному заданию</w:t>
            </w: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Соответствует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Не соответствует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0</w:t>
            </w:r>
          </w:p>
        </w:tc>
        <w:tc>
          <w:tcPr>
            <w:tcW w:w="1654" w:type="dxa"/>
            <w:vMerge w:val="continue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2. О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>боснованность принятых технических, технологических решений, подтвержденная соответствующими расчетами</w:t>
            </w: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Все принятые решения обоснованы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20</w:t>
            </w:r>
          </w:p>
        </w:tc>
        <w:tc>
          <w:tcPr>
            <w:tcW w:w="1654" w:type="dxa"/>
            <w:vMerge w:val="restart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Принятые решения частично обоснованы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10</w:t>
            </w:r>
          </w:p>
        </w:tc>
        <w:tc>
          <w:tcPr>
            <w:tcW w:w="1654" w:type="dxa"/>
            <w:vMerge w:val="continue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Принятые решения не обоснованы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0</w:t>
            </w:r>
          </w:p>
        </w:tc>
        <w:tc>
          <w:tcPr>
            <w:tcW w:w="1654" w:type="dxa"/>
            <w:vMerge w:val="continue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3. Использование современных методов проектирования</w:t>
            </w: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Использовано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Не использовано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0</w:t>
            </w:r>
          </w:p>
        </w:tc>
        <w:tc>
          <w:tcPr>
            <w:tcW w:w="1654" w:type="dxa"/>
            <w:vMerge w:val="continue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4. Использование современного программного обеспечения</w:t>
            </w: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Использовано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Не использовано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0</w:t>
            </w:r>
          </w:p>
        </w:tc>
        <w:tc>
          <w:tcPr>
            <w:tcW w:w="1654" w:type="dxa"/>
            <w:vMerge w:val="continue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434" w:type="dxa"/>
            <w:gridSpan w:val="5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Итого максимальное количество баллов по п. 1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35</w:t>
            </w:r>
          </w:p>
        </w:tc>
        <w:tc>
          <w:tcPr>
            <w:tcW w:w="1654" w:type="dxa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5" w:type="dxa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2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Графические материалы</w:t>
            </w:r>
          </w:p>
        </w:tc>
        <w:tc>
          <w:tcPr>
            <w:tcW w:w="2804" w:type="dxa"/>
            <w:gridSpan w:val="2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1. С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>оответствие разработанных чертежей пояснительной записке</w:t>
            </w: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Соответствует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10</w:t>
            </w:r>
          </w:p>
        </w:tc>
        <w:tc>
          <w:tcPr>
            <w:tcW w:w="1654" w:type="dxa"/>
            <w:vMerge w:val="restart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Не соответствует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0</w:t>
            </w:r>
          </w:p>
        </w:tc>
        <w:tc>
          <w:tcPr>
            <w:tcW w:w="1654" w:type="dxa"/>
            <w:vMerge w:val="continue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2. С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>оответствие разработанных чертежей требованиям ГОСТ</w:t>
            </w: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Соответствует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15</w:t>
            </w:r>
          </w:p>
        </w:tc>
        <w:tc>
          <w:tcPr>
            <w:tcW w:w="1654" w:type="dxa"/>
            <w:vMerge w:val="restart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Не соответствует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0</w:t>
            </w:r>
          </w:p>
        </w:tc>
        <w:tc>
          <w:tcPr>
            <w:tcW w:w="1654" w:type="dxa"/>
            <w:vMerge w:val="continue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restart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3. И</w:t>
            </w:r>
            <w:r>
              <w:rPr>
                <w:rFonts w:ascii="Times New Roman" w:hAnsi="Times New Roman" w:eastAsia="Times New Roman"/>
                <w:sz w:val="24"/>
                <w:lang w:eastAsia="ru-RU"/>
              </w:rPr>
              <w:t>спользование современных средств автоматизации проектирования</w:t>
            </w: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Использовано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10</w:t>
            </w:r>
          </w:p>
        </w:tc>
        <w:tc>
          <w:tcPr>
            <w:tcW w:w="1654" w:type="dxa"/>
            <w:vMerge w:val="restart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5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804" w:type="dxa"/>
            <w:gridSpan w:val="2"/>
            <w:vMerge w:val="continue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Не использовано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0</w:t>
            </w:r>
          </w:p>
        </w:tc>
        <w:tc>
          <w:tcPr>
            <w:tcW w:w="1654" w:type="dxa"/>
            <w:vMerge w:val="continue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4" w:type="dxa"/>
            <w:gridSpan w:val="5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lang w:eastAsia="ru-RU"/>
              </w:rPr>
              <w:t>Итого максимальное количество баллов по п. 2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35</w:t>
            </w:r>
          </w:p>
        </w:tc>
        <w:tc>
          <w:tcPr>
            <w:tcW w:w="1654" w:type="dxa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4" w:type="dxa"/>
            <w:gridSpan w:val="5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  <w:t>ИТОГО (максимальное количество баллов)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70</w:t>
            </w:r>
          </w:p>
        </w:tc>
        <w:tc>
          <w:tcPr>
            <w:tcW w:w="1654" w:type="dxa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534" w:type="dxa"/>
            <w:gridSpan w:val="3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  <w:t>Защита курсового проекта</w:t>
            </w:r>
          </w:p>
        </w:tc>
        <w:tc>
          <w:tcPr>
            <w:tcW w:w="4900" w:type="dxa"/>
            <w:gridSpan w:val="2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-- получены полные ответы на вопросы – 23…30 баллов;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-- получены достаточно полные ответы на вопросы – 17…22 баллов;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-- получены неполные ответы на вопросы или часть вопросов – 10…16 баллов;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-- не получены ответы на вопросы или вопросы не раскрыты – 0…10 баллов;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30</w:t>
            </w:r>
          </w:p>
        </w:tc>
        <w:tc>
          <w:tcPr>
            <w:tcW w:w="1654" w:type="dxa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4" w:type="dxa"/>
            <w:gridSpan w:val="5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  <w:t>Итоговое количество баллов за курсовую работу</w:t>
            </w:r>
          </w:p>
        </w:tc>
        <w:tc>
          <w:tcPr>
            <w:tcW w:w="1544" w:type="dxa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lang w:eastAsia="ru-RU"/>
              </w:rPr>
              <w:t>100</w:t>
            </w:r>
          </w:p>
        </w:tc>
        <w:tc>
          <w:tcPr>
            <w:tcW w:w="1654" w:type="dxa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34" w:type="dxa"/>
            <w:gridSpan w:val="3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lang w:eastAsia="ru-RU"/>
              </w:rPr>
              <w:t>Итоговая оценка</w:t>
            </w:r>
          </w:p>
        </w:tc>
        <w:tc>
          <w:tcPr>
            <w:tcW w:w="8098" w:type="dxa"/>
            <w:gridSpan w:val="4"/>
            <w:vAlign w:val="center"/>
          </w:tcPr>
          <w:p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«Отлично» - 86…100 баллов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«Хорошо» - 75…85 баллов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«Удовлетворительно» - 60…74 баллов</w:t>
            </w:r>
          </w:p>
          <w:p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lang w:eastAsia="ru-RU"/>
              </w:rPr>
              <w:t>«Неудовлетворительно» - менее 59 баллов (вкл.)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5588635</wp:posOffset>
                </wp:positionV>
                <wp:extent cx="238125" cy="114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Санкт-Петербург</w:t>
                            </w: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7.2pt;margin-top:440.05pt;height:9pt;width:18.75pt;z-index:251660288;v-text-anchor:middle;mso-width-relative:page;mso-height-relative:page;" fillcolor="#FFFFFF [3212]" filled="t" stroked="t" coordsize="21600,21600" o:gfxdata="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+oOT/ZAAAA&#10;CwEAAA8AAAAAAAAAAQAgAAAAIgAAAGRycy9kb3ducmV2LnhtbFBLAQIUABQAAAAIAIdO4kDD7ty2&#10;jgIAABIFAAAOAAAAAAAAAAEAIAAAACgBAABkcnMvZTJvRG9jLnhtbFBLBQYAAAAABgAGAFkBAAAo&#10;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Санкт-Петербург</w:t>
                      </w:r>
                    </w:p>
                    <w:p>
                      <w:pPr>
                        <w:pStyle w:val="1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/>
          <w:b/>
          <w:color w:val="000000"/>
          <w:sz w:val="32"/>
          <w:szCs w:val="24"/>
          <w:lang w:eastAsia="ru-RU"/>
        </w:rPr>
        <w:t>Оценка курсовой работы</w:t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Заключение:</w:t>
      </w:r>
    </w:p>
    <w:p>
      <w:pPr>
        <w:spacing w:after="0" w:line="276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Рецензируемый курсовой проект </w:t>
      </w:r>
      <w:r>
        <w:rPr>
          <w:rFonts w:ascii="Times New Roman" w:hAnsi="Times New Roman" w:eastAsia="Times New Roman"/>
          <w:i/>
          <w:color w:val="000000"/>
          <w:sz w:val="28"/>
          <w:szCs w:val="28"/>
          <w:lang w:eastAsia="ru-RU"/>
        </w:rPr>
        <w:t>соответствует / не соответствует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требованиям основной профессиональной образовательной программы направления подготовки 08.05.01 Строительство уникальных зданий и сооружений» по направлению «Строительство высотных и большепролетных зданий и сооружений»</w:t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Итоговая оценка: «Отлично», «Хорошо», «Удовлетворительно»,                              «Не удовлетворительно».</w:t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Руководитель, д.арх.н. доцент____________________ Ю.А. Никитин</w:t>
      </w:r>
    </w:p>
    <w:p>
      <w:pPr>
        <w:spacing w:after="0" w:line="240" w:lineRule="auto"/>
        <w:rPr>
          <w:rFonts w:eastAsia="Times New Roman" w:cstheme="minorHAnsi"/>
          <w:color w:val="000000"/>
          <w:sz w:val="28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«___»___________2020г.</w:t>
      </w:r>
    </w:p>
    <w:p>
      <w:pPr>
        <w:spacing w:after="0" w:line="240" w:lineRule="auto"/>
        <w:rPr>
          <w:rFonts w:eastAsia="Times New Roman" w:cstheme="minorHAnsi"/>
          <w:color w:val="000000"/>
          <w:sz w:val="20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Допуск к защите курсового проекта </w:t>
      </w:r>
      <m:oMath>
        <m:r>
          <m:rPr/>
          <w:rPr>
            <w:rFonts w:ascii="Cambria Math" w:hAnsi="Cambria Math" w:eastAsia="Times New Roman" w:cs="Times New Roman"/>
            <w:color w:val="000000"/>
            <w:sz w:val="20"/>
            <w:szCs w:val="24"/>
            <w:lang w:eastAsia="ru-RU"/>
          </w:rPr>
          <m:t>≥</m:t>
        </m:r>
      </m:oMath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45 баллов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549275</wp:posOffset>
                </wp:positionV>
                <wp:extent cx="478155" cy="160020"/>
                <wp:effectExtent l="0" t="0" r="17145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78155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Санкт-Петербург</w:t>
                            </w: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 y;margin-left:454.9pt;margin-top:43.25pt;height:12.6pt;width:37.65pt;z-index:251661312;v-text-anchor:middle;mso-width-relative:page;mso-height-relative:page;" fillcolor="#FFFFFF [3212]" filled="t" stroked="t" coordsize="21600,21600" o:gfxdata="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zrYHr2AAAAAoBAAAPAAAAAAAAAAEAIAAAACIAAABkcnMvZG93bnJldi54bWxQSwECFAAUAAAA&#10;CACHTuJA9M2Cj5kCAAAmBQAADgAAAAAAAAABACAAAAAnAQAAZHJzL2Uyb0RvYy54bWxQSwUGAAAA&#10;AAYABgBZAQAAMg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Санкт-Петербург</w:t>
                      </w:r>
                    </w:p>
                    <w:p>
                      <w:pPr>
                        <w:pStyle w:val="1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КУРСОВОГО ПРОЕКТА</w:t>
      </w:r>
    </w:p>
    <w:p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 состоит из пояснительной записки и графической части.</w:t>
      </w:r>
    </w:p>
    <w:p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графической части проекта: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ситуационный план М 1: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500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генплан М1:200;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фасады М1:100, 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чертежи поэтажных планов М1:100;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 М1:100;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конструкционные узлы М1:25;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фундамента М1:100;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план перекрытия М1:100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план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кровли М1:100</w:t>
      </w:r>
    </w:p>
    <w:p>
      <w:pPr>
        <w:pStyle w:val="14"/>
        <w:numPr>
          <w:ilvl w:val="0"/>
          <w:numId w:val="1"/>
        </w:numPr>
        <w:ind w:left="851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план стропильных конструкций </w:t>
      </w:r>
      <w:r>
        <w:rPr>
          <w:rFonts w:ascii="Times New Roman" w:hAnsi="Times New Roman" w:cs="Times New Roman"/>
          <w:sz w:val="28"/>
          <w:szCs w:val="28"/>
        </w:rPr>
        <w:t>М1:100;</w:t>
      </w:r>
    </w:p>
    <w:p>
      <w:pPr>
        <w:pStyle w:val="14"/>
        <w:numPr>
          <w:ilvl w:val="0"/>
          <w:numId w:val="1"/>
        </w:numPr>
        <w:spacing w:before="24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5838825</wp:posOffset>
                </wp:positionV>
                <wp:extent cx="238125" cy="1143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Санкт-Петербург</w:t>
                            </w: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6pt;margin-top:459.75pt;height:9pt;width:18.75pt;z-index:251662336;v-text-anchor:middle;mso-width-relative:page;mso-height-relative:page;" fillcolor="#FFFFFF [3212]" filled="t" stroked="t" coordsize="21600,21600" o:gfxdata="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NSYjB2AAAAAsB&#10;AAAPAAAAAAAAAAEAIAAAACIAAABkcnMvZG93bnJldi54bWxQSwECFAAUAAAACACHTuJAEOukWI0C&#10;AAASBQAADgAAAAAAAAABACAAAAAnAQAAZHJzL2Uyb0RvYy54bWxQSwUGAAAAAAYABgBZAQAAJgYA&#10;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Санкт-Петербург</w:t>
                      </w:r>
                    </w:p>
                    <w:p>
                      <w:pPr>
                        <w:pStyle w:val="1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  <w:id w:val="73196460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HAnsi"/>
          <w:bCs/>
          <w:color w:val="auto"/>
          <w:sz w:val="24"/>
          <w:szCs w:val="24"/>
          <w:lang w:eastAsia="en-US"/>
        </w:rPr>
      </w:sdtEndPr>
      <w:sdtContent>
        <w:p>
          <w:pPr>
            <w:pStyle w:val="16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>
          <w:pPr>
            <w:pStyle w:val="8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_Toc19271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Cs w:val="24"/>
            </w:rPr>
            <w:t>ВВЕДЕНИЕ</w:t>
          </w:r>
          <w:r>
            <w:tab/>
          </w:r>
          <w:r>
            <w:fldChar w:fldCharType="begin"/>
          </w:r>
          <w:r>
            <w:instrText xml:space="preserve"> PAGEREF _Toc19271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_Toc22457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</w:rPr>
            <w:t xml:space="preserve">1. </w:t>
          </w:r>
          <w:r>
            <w:rPr>
              <w:rFonts w:ascii="Times New Roman" w:hAnsi="Times New Roman" w:cs="Times New Roman"/>
              <w:szCs w:val="28"/>
            </w:rPr>
            <w:t>ЗАДАНИЕ НА ПРОЕКТИРОВАНИЕ</w:t>
          </w:r>
          <w:r>
            <w:tab/>
          </w:r>
          <w:r>
            <w:fldChar w:fldCharType="begin"/>
          </w:r>
          <w:r>
            <w:instrText xml:space="preserve"> PAGEREF _Toc22457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_Toc28965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</w:rPr>
            <w:t xml:space="preserve">1.1. </w:t>
          </w:r>
          <w:r>
            <w:rPr>
              <w:rFonts w:ascii="Times New Roman" w:hAnsi="Times New Roman" w:cs="Times New Roman"/>
              <w:szCs w:val="28"/>
            </w:rPr>
            <w:t>Основание для разработки проекта</w:t>
          </w:r>
          <w:r>
            <w:tab/>
          </w:r>
          <w:r>
            <w:fldChar w:fldCharType="begin"/>
          </w:r>
          <w:r>
            <w:instrText xml:space="preserve"> PAGEREF _Toc28965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_Toc31497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</w:rPr>
            <w:t xml:space="preserve">1.2. </w:t>
          </w:r>
          <w:r>
            <w:rPr>
              <w:rFonts w:ascii="Times New Roman" w:hAnsi="Times New Roman" w:cs="Times New Roman"/>
              <w:szCs w:val="28"/>
            </w:rPr>
            <w:t>Исходные данные для проектирования</w:t>
          </w:r>
          <w:r>
            <w:tab/>
          </w:r>
          <w:r>
            <w:fldChar w:fldCharType="begin"/>
          </w:r>
          <w:r>
            <w:instrText xml:space="preserve"> PAGEREF _Toc31497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_Toc25486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</w:rPr>
            <w:t xml:space="preserve">2. </w:t>
          </w:r>
          <w:r>
            <w:rPr>
              <w:rFonts w:ascii="Times New Roman" w:hAnsi="Times New Roman" w:cs="Times New Roman"/>
              <w:szCs w:val="28"/>
            </w:rPr>
            <w:t>ХАРАКТЕРИСТИКА ПРОЕКТИРУЕМОГО ОБЪЕКТА</w:t>
          </w:r>
          <w:r>
            <w:tab/>
          </w:r>
          <w:r>
            <w:fldChar w:fldCharType="begin"/>
          </w:r>
          <w:r>
            <w:instrText xml:space="preserve"> PAGEREF _Toc25486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_Toc15710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Cs w:val="24"/>
            </w:rPr>
            <w:t xml:space="preserve">2.1. </w:t>
          </w:r>
          <w:r>
            <w:rPr>
              <w:rFonts w:ascii="Times New Roman" w:hAnsi="Times New Roman" w:cs="Times New Roman"/>
              <w:szCs w:val="28"/>
            </w:rPr>
            <w:t xml:space="preserve"> Генеральный план и благоустройство</w:t>
          </w:r>
          <w:r>
            <w:tab/>
          </w:r>
          <w:r>
            <w:fldChar w:fldCharType="begin"/>
          </w:r>
          <w:r>
            <w:instrText xml:space="preserve"> PAGEREF _Toc15710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_Toc17414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t>2.2</w:t>
          </w:r>
          <w:r>
            <w:rPr>
              <w:rFonts w:hint="default" w:ascii="Times New Roman" w:hAnsi="Times New Roman" w:cs="Times New Roman"/>
            </w:rPr>
            <w:t>.  Размеры здания. Размещение помещений по этажам.</w:t>
          </w:r>
          <w:r>
            <w:tab/>
          </w:r>
          <w:r>
            <w:fldChar w:fldCharType="begin"/>
          </w:r>
          <w:r>
            <w:instrText xml:space="preserve"> PAGEREF _Toc17414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_Toc18746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Cs w:val="28"/>
            </w:rPr>
            <w:t xml:space="preserve">2.3. </w:t>
          </w:r>
          <w:r>
            <w:rPr>
              <w:rFonts w:hint="default" w:ascii="Times New Roman" w:hAnsi="Times New Roman" w:cs="Times New Roman"/>
            </w:rPr>
            <w:t>Наружная и внутренняя отделка помещений</w:t>
          </w:r>
          <w:r>
            <w:tab/>
          </w:r>
          <w:r>
            <w:fldChar w:fldCharType="begin"/>
          </w:r>
          <w:r>
            <w:instrText xml:space="preserve"> PAGEREF _Toc18746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_Toc11722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</w:rPr>
            <w:t xml:space="preserve">3. </w:t>
          </w:r>
          <w:r>
            <w:rPr>
              <w:rFonts w:ascii="Times New Roman" w:hAnsi="Times New Roman" w:cs="Times New Roman"/>
              <w:szCs w:val="28"/>
            </w:rPr>
            <w:t>ВЫПОЛНЕНИЕ ПРОТИВОПОЖАРНЫХ И САНИТАРНЫХ ТРЕБОВАНИЙ</w:t>
          </w:r>
          <w:r>
            <w:tab/>
          </w:r>
          <w:r>
            <w:fldChar w:fldCharType="begin"/>
          </w:r>
          <w:r>
            <w:instrText xml:space="preserve"> PAGEREF _Toc11722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_Toc9351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</w:rPr>
            <w:t xml:space="preserve">4. </w:t>
          </w:r>
          <w:r>
            <w:rPr>
              <w:rFonts w:ascii="Times New Roman" w:hAnsi="Times New Roman" w:cs="Times New Roman"/>
              <w:szCs w:val="28"/>
            </w:rPr>
            <w:t>ТЕХНИКО-ЭКОНОМИЧЕСКИЕ ПОКАЗАТЕЛИ</w:t>
          </w:r>
          <w:r>
            <w:tab/>
          </w:r>
          <w:r>
            <w:fldChar w:fldCharType="begin"/>
          </w:r>
          <w:r>
            <w:instrText xml:space="preserve"> PAGEREF _Toc9351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_Toc4152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</w:rPr>
            <w:t xml:space="preserve">4.1. </w:t>
          </w:r>
          <w:r>
            <w:rPr>
              <w:rFonts w:ascii="Times New Roman" w:hAnsi="Times New Roman" w:cs="Times New Roman"/>
              <w:szCs w:val="28"/>
            </w:rPr>
            <w:t>Инженерное оборудование</w:t>
          </w:r>
          <w:r>
            <w:tab/>
          </w:r>
          <w:r>
            <w:fldChar w:fldCharType="begin"/>
          </w:r>
          <w:r>
            <w:instrText xml:space="preserve"> PAGEREF _Toc4152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_Toc26078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/>
            </w:rPr>
            <w:t xml:space="preserve">4.2. </w:t>
          </w:r>
          <w:r>
            <w:rPr>
              <w:rFonts w:ascii="Times New Roman" w:hAnsi="Times New Roman" w:cs="Times New Roman"/>
              <w:szCs w:val="28"/>
            </w:rPr>
            <w:t>Конструктивное решение</w:t>
          </w:r>
          <w:bookmarkStart w:id="16" w:name="_GoBack"/>
          <w:bookmarkEnd w:id="16"/>
          <w:r>
            <w:tab/>
          </w:r>
          <w:r>
            <w:fldChar w:fldCharType="begin"/>
          </w:r>
          <w:r>
            <w:instrText xml:space="preserve"> PAGEREF _Toc26078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9355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4"/>
            </w:rPr>
            <w:instrText xml:space="preserve"> HYPERLINK \l _Toc16749 </w:instrText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eastAsia="ru-RU"/>
            </w:rPr>
            <w:t>5. ТЕПЛОТЕХНИЧЕСКИЙ РАСЧЕТ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_Toc16749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15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9355"/>
            </w:tabs>
          </w:pPr>
          <w:r>
            <w:rPr>
              <w:rFonts w:hint="default"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bCs/>
              <w:szCs w:val="24"/>
            </w:rPr>
            <w:instrText xml:space="preserve"> HYPERLINK \l _Toc25897 </w:instrText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ЗАКЛЮЧЕНИЕ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_Toc25897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19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9355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_Toc19005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Cs w:val="28"/>
            </w:rPr>
            <w:t>БИБЛИОГРАФИЧЕСКИЙ СПИСОК</w:t>
          </w:r>
          <w:r>
            <w:tab/>
          </w:r>
          <w:r>
            <w:fldChar w:fldCharType="begin"/>
          </w:r>
          <w:r>
            <w:instrText xml:space="preserve"> PAGEREF _Toc19005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</w:sdtContent>
    </w:sdt>
    <w:p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>
      <w:pPr>
        <w:pStyle w:val="14"/>
        <w:ind w:left="1068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19271"/>
      <w:r>
        <w:rPr>
          <w:rFonts w:ascii="Times New Roman" w:hAnsi="Times New Roman" w:cs="Times New Roman"/>
          <w:b/>
          <w:sz w:val="24"/>
          <w:szCs w:val="24"/>
        </w:rPr>
        <w:t>ВВЕДЕНИЕ</w:t>
      </w:r>
      <w:bookmarkEnd w:id="0"/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 по дисциплине «Основы архитектурно строительного проектирования» является первой в системе курсового проектирования на кафедре «Здания». Знакомство с архитектурно-строительным проектированием происходит в процессе решения практической задачи разработки эскизного проекта одноквартирного жилого дома с приусадебным участком.</w:t>
      </w:r>
    </w:p>
    <w:p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курсового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pStyle w:val="14"/>
        <w:numPr>
          <w:ilvl w:val="0"/>
          <w:numId w:val="2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навыки и освоить методику проектирования;</w:t>
      </w:r>
    </w:p>
    <w:p>
      <w:pPr>
        <w:pStyle w:val="14"/>
        <w:numPr>
          <w:ilvl w:val="0"/>
          <w:numId w:val="2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навыки работы с нормативно-технической литературой;</w:t>
      </w:r>
    </w:p>
    <w:p>
      <w:pPr>
        <w:pStyle w:val="14"/>
        <w:numPr>
          <w:ilvl w:val="0"/>
          <w:numId w:val="2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представление о смежных марках и их взаимосвязи в строительном проектировании.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2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Toc22457"/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ЗАДАНИЕ НА ПРОЕКТИРОВАНИЕ</w:t>
      </w:r>
      <w:bookmarkEnd w:id="1"/>
    </w:p>
    <w:p>
      <w:pPr>
        <w:pStyle w:val="3"/>
        <w:numPr>
          <w:ilvl w:val="1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28965"/>
      <w:r>
        <w:rPr>
          <w:rFonts w:ascii="Times New Roman" w:hAnsi="Times New Roman" w:cs="Times New Roman"/>
          <w:color w:val="auto"/>
          <w:sz w:val="28"/>
          <w:szCs w:val="28"/>
        </w:rPr>
        <w:t>Основание для разработки проекта</w:t>
      </w:r>
      <w:bookmarkEnd w:id="2"/>
    </w:p>
    <w:p>
      <w:pPr>
        <w:spacing w:before="16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разработки проекта является задание на проектирование, содержащее данные о его назначении и вместимости, а также информацию о месте строительства. 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задания входят: перечень помещений, их площади и особые требования, предъявляемые к зданию и его помещениям, а также генеральный план участка с прилегающей территорией.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"/>
        <w:numPr>
          <w:ilvl w:val="1"/>
          <w:numId w:val="4"/>
        </w:numPr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31497"/>
      <w:r>
        <w:rPr>
          <w:rFonts w:ascii="Times New Roman" w:hAnsi="Times New Roman" w:cs="Times New Roman"/>
          <w:color w:val="auto"/>
          <w:sz w:val="28"/>
          <w:szCs w:val="28"/>
        </w:rPr>
        <w:t>Исходные данные для проектирования</w:t>
      </w:r>
      <w:bookmarkEnd w:id="3"/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жилой дом с приусадебным участком для постоянного проживания семьи из 4 человек. Адрес: </w:t>
      </w:r>
      <w:r>
        <w:rPr>
          <w:rFonts w:ascii="Times New Roman" w:hAnsi="Times New Roman" w:cs="Times New Roman"/>
          <w:sz w:val="28"/>
          <w:szCs w:val="28"/>
          <w:lang w:val="ru-RU"/>
        </w:rPr>
        <w:t>Ленинградская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Волховский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район, массив «Пупышево», СНТ «Кедр-2», участок 254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393815" cy="8870315"/>
            <wp:effectExtent l="0" t="0" r="6985" b="6985"/>
            <wp:docPr id="5" name="Изображение 5" descr="IMG_20210116_23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10116_232503"/>
                    <pic:cNvPicPr>
                      <a:picLocks noChangeAspect="1"/>
                    </pic:cNvPicPr>
                  </pic:nvPicPr>
                  <pic:blipFill>
                    <a:blip r:embed="rId7"/>
                    <a:srcRect l="3892" t="3080" r="3225" b="-227"/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887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2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Toc25486"/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ХАРАКТЕРИСТИКА ПРОЕКТИРУЕМОГО ОБЪЕКТА</w:t>
      </w:r>
      <w:bookmarkEnd w:id="4"/>
    </w:p>
    <w:p>
      <w:pPr>
        <w:pStyle w:val="3"/>
        <w:bidi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5710"/>
      <w:r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Генеральный план и благоустройство</w:t>
      </w:r>
      <w:bookmarkEnd w:id="5"/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постройку отведен участок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соток, размерами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м, расположенный в квартале индивидуальной застройки в жилой зоне </w:t>
      </w:r>
      <w:r>
        <w:rPr>
          <w:rFonts w:ascii="Times New Roman" w:hAnsi="Times New Roman" w:cs="Times New Roman"/>
          <w:sz w:val="28"/>
          <w:szCs w:val="28"/>
          <w:lang w:val="ru-RU"/>
        </w:rPr>
        <w:t>садоводства</w:t>
      </w:r>
      <w:r>
        <w:rPr>
          <w:rFonts w:ascii="Times New Roman" w:hAnsi="Times New Roman" w:cs="Times New Roman"/>
          <w:sz w:val="28"/>
          <w:szCs w:val="28"/>
        </w:rPr>
        <w:t>. Участок прямоугольной формы (вытянут с юго-</w:t>
      </w:r>
      <w:r>
        <w:rPr>
          <w:rFonts w:ascii="Times New Roman" w:hAnsi="Times New Roman" w:cs="Times New Roman"/>
          <w:sz w:val="28"/>
          <w:szCs w:val="28"/>
          <w:lang w:val="ru-RU"/>
        </w:rPr>
        <w:t>запада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>северо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-восток</w:t>
      </w:r>
      <w:r>
        <w:rPr>
          <w:rFonts w:ascii="Times New Roman" w:hAnsi="Times New Roman" w:cs="Times New Roman"/>
          <w:sz w:val="28"/>
          <w:szCs w:val="28"/>
        </w:rPr>
        <w:t xml:space="preserve">), участок рядовой и граничит юго-восточной стороной с жилой улицей, остальными сторонами с соседними участками. 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участке расположены: жилой дом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178,88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), беседка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31,75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), баня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24,00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хозяйственное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помещение (18,00 м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навес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12,00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Для связи объектов, расположенных на участке проложены </w:t>
      </w:r>
      <w:r>
        <w:rPr>
          <w:rFonts w:ascii="Times New Roman" w:hAnsi="Times New Roman" w:cs="Times New Roman"/>
          <w:sz w:val="28"/>
          <w:szCs w:val="28"/>
          <w:lang w:val="ru-RU"/>
        </w:rPr>
        <w:t>насыпные</w:t>
      </w:r>
      <w:r>
        <w:rPr>
          <w:rFonts w:ascii="Times New Roman" w:hAnsi="Times New Roman" w:cs="Times New Roman"/>
          <w:sz w:val="28"/>
          <w:szCs w:val="28"/>
        </w:rPr>
        <w:t xml:space="preserve"> дорожки из </w:t>
      </w:r>
      <w:r>
        <w:rPr>
          <w:rFonts w:ascii="Times New Roman" w:hAnsi="Times New Roman" w:cs="Times New Roman"/>
          <w:sz w:val="28"/>
          <w:szCs w:val="28"/>
          <w:lang w:val="ru-RU"/>
        </w:rPr>
        <w:t>гальки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тротуарной плитки</w:t>
      </w:r>
      <w:r>
        <w:rPr>
          <w:rFonts w:ascii="Times New Roman" w:hAnsi="Times New Roman" w:cs="Times New Roman"/>
          <w:sz w:val="28"/>
          <w:szCs w:val="28"/>
        </w:rPr>
        <w:t xml:space="preserve">. Предполагается наличие сада: </w:t>
      </w:r>
      <w:r>
        <w:rPr>
          <w:rFonts w:ascii="Times New Roman" w:hAnsi="Times New Roman" w:cs="Times New Roman"/>
          <w:sz w:val="28"/>
          <w:szCs w:val="28"/>
          <w:lang w:val="ru-RU"/>
        </w:rPr>
        <w:t>рядом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домом есть клумбы</w:t>
      </w:r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здания и сооружения соответствуют противопожарным нормам, принятым в СНиП 21-01-97*.</w:t>
      </w:r>
    </w:p>
    <w:p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участок делится на несколько зон:</w:t>
      </w:r>
    </w:p>
    <w:p>
      <w:pPr>
        <w:pStyle w:val="1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отдыха (летняя беседка, баня)</w:t>
      </w:r>
    </w:p>
    <w:p>
      <w:pPr>
        <w:pStyle w:val="1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Хозяйственная зона (баня)</w:t>
      </w:r>
    </w:p>
    <w:p>
      <w:pPr>
        <w:pStyle w:val="1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Садовая зона </w:t>
      </w:r>
    </w:p>
    <w:p>
      <w:pPr>
        <w:pStyle w:val="3"/>
        <w:bidi w:val="0"/>
      </w:pPr>
      <w:bookmarkStart w:id="6" w:name="_Toc17414"/>
      <w:r>
        <w:t>2.2.  Размеры здания. Размещение помещений по этажам.</w:t>
      </w:r>
      <w:bookmarkEnd w:id="6"/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Проектируемое здание относится к типу малоэтажных жилых домов (количество этажей - два). Его площадь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178,88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, высота перекрытия 0,3 м, высота помещения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 (от пола до потолка)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Связь между этажами осуществляется с помощью двухмаршевой лестницы с междуэтажной площадкой. Высота ступени 150 мм, ширина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0 мм. Подвал отсутствует.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этаже дома располагаются:</w:t>
      </w:r>
    </w:p>
    <w:p>
      <w:pPr>
        <w:pStyle w:val="14"/>
        <w:numPr>
          <w:ilvl w:val="0"/>
          <w:numId w:val="6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Коридор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1, он же прихожая - 17,72 м</w:t>
      </w:r>
      <w:r>
        <w:rPr>
          <w:rFonts w:hint="default" w:ascii="Times New Roman" w:hAnsi="Times New Roman" w:cs="Times New Roman" w:eastAsiaTheme="majorEastAsia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7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Гостиная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 - 20,88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7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Кухня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12,07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7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Столовая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- 14,89 м</w:t>
      </w:r>
      <w:r>
        <w:rPr>
          <w:rFonts w:hint="default" w:ascii="Times New Roman" w:hAnsi="Times New Roman" w:cs="Times New Roman" w:eastAsiaTheme="majorEastAsia"/>
          <w:sz w:val="28"/>
          <w:szCs w:val="28"/>
          <w:vertAlign w:val="superscript"/>
          <w:lang w:val="ru-RU"/>
        </w:rPr>
        <w:t>2</w:t>
      </w:r>
    </w:p>
    <w:p>
      <w:pPr>
        <w:pStyle w:val="14"/>
        <w:numPr>
          <w:ilvl w:val="0"/>
          <w:numId w:val="7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Кладовая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10,24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>
      <w:pPr>
        <w:pStyle w:val="14"/>
        <w:numPr>
          <w:ilvl w:val="0"/>
          <w:numId w:val="7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Котельня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6,7</w:t>
      </w:r>
      <w:r>
        <w:rPr>
          <w:rFonts w:ascii="Times New Roman" w:hAnsi="Times New Roman" w:cs="Times New Roman" w:eastAsiaTheme="majorEastAsia"/>
          <w:sz w:val="28"/>
          <w:szCs w:val="28"/>
        </w:rPr>
        <w:t>7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>
      <w:pPr>
        <w:pStyle w:val="14"/>
        <w:numPr>
          <w:ilvl w:val="0"/>
          <w:numId w:val="7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Прачечная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7,50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>
      <w:pPr>
        <w:pStyle w:val="14"/>
        <w:numPr>
          <w:ilvl w:val="0"/>
          <w:numId w:val="7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Туалет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2,05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7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Коридор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2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6,86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7"/>
        </w:numPr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Терраса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- 34,64 м</w:t>
      </w:r>
      <w:r>
        <w:rPr>
          <w:rFonts w:hint="default" w:ascii="Times New Roman" w:hAnsi="Times New Roman" w:cs="Times New Roman" w:eastAsiaTheme="majorEastAsia"/>
          <w:sz w:val="28"/>
          <w:szCs w:val="28"/>
          <w:vertAlign w:val="superscript"/>
          <w:lang w:val="ru-RU"/>
        </w:rPr>
        <w:t>2</w:t>
      </w:r>
    </w:p>
    <w:p>
      <w:pPr>
        <w:rPr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На втором этаже дома располагаются:</w:t>
      </w:r>
      <w:r>
        <w:rPr>
          <w:sz w:val="28"/>
          <w:szCs w:val="28"/>
        </w:rPr>
        <w:t xml:space="preserve"> </w:t>
      </w:r>
    </w:p>
    <w:p>
      <w:pPr>
        <w:pStyle w:val="14"/>
        <w:numPr>
          <w:ilvl w:val="0"/>
          <w:numId w:val="8"/>
        </w:numPr>
        <w:ind w:left="709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Библиотека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20,81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8"/>
        </w:numPr>
        <w:ind w:left="709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Спальня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детская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14,00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8"/>
        </w:numPr>
        <w:ind w:left="709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Спальня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детская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>13,95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8"/>
        </w:numPr>
        <w:ind w:left="709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Спальня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родителей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18,16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8"/>
        </w:numPr>
        <w:ind w:left="709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Ванная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комната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11,76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8"/>
        </w:numPr>
        <w:ind w:left="709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Туалетная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комната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2,34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8"/>
        </w:numPr>
        <w:ind w:left="709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Коридор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3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>18,45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pStyle w:val="14"/>
        <w:numPr>
          <w:ilvl w:val="0"/>
          <w:numId w:val="8"/>
        </w:numPr>
        <w:ind w:left="709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Коридор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4 </w:t>
      </w:r>
      <w:r>
        <w:rPr>
          <w:rFonts w:ascii="Times New Roman" w:hAnsi="Times New Roman" w:cs="Times New Roman" w:eastAsiaTheme="majorEastAsia"/>
          <w:sz w:val="28"/>
          <w:szCs w:val="28"/>
        </w:rPr>
        <w:t>-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1,56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ajorEastAsia"/>
          <w:sz w:val="28"/>
          <w:szCs w:val="28"/>
        </w:rPr>
        <w:tab/>
      </w:r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использования все помещения разделяются на две группы: жилые помещения (личные жилые комнаты и общесемейные комнаты) и подсобные помещения (личной гигиены, хозяйственные и помещения для хранения вещей).</w:t>
      </w:r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этаже расположена зона для гостей. Спальная зона хозяев располагается на втором этаже. При этом все спальные комнаты являются непроходными.</w:t>
      </w:r>
    </w:p>
    <w:p>
      <w:pPr>
        <w:pStyle w:val="3"/>
        <w:numPr>
          <w:ilvl w:val="1"/>
          <w:numId w:val="9"/>
        </w:numPr>
        <w:bidi w:val="0"/>
        <w:rPr>
          <w:rFonts w:ascii="Times New Roman" w:hAnsi="Times New Roman" w:cs="Times New Roman" w:eastAsiaTheme="majorEastAsia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t xml:space="preserve"> </w:t>
      </w:r>
      <w:bookmarkStart w:id="7" w:name="_Toc18746"/>
      <w:r>
        <w:t>Наружная и внутренняя отделка помещений</w:t>
      </w:r>
      <w:bookmarkEnd w:id="7"/>
    </w:p>
    <w:p>
      <w:pPr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Наружная отделка:</w:t>
      </w:r>
    </w:p>
    <w:p>
      <w:pPr>
        <w:jc w:val="both"/>
        <w:rPr>
          <w:rFonts w:ascii="Times New Roman" w:hAnsi="Times New Roman" w:cs="Times New Roman" w:eastAsiaTheme="majorEastAsia"/>
          <w:color w:val="FF0000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Стены –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ajorEastAsia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известь</w:t>
      </w:r>
      <w:r>
        <w:rPr>
          <w:rFonts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 </w:t>
      </w:r>
      <w:r>
        <w:rPr>
          <w:rFonts w:ascii="Times New Roman" w:hAnsi="Times New Roman" w:cs="Times New Roman" w:eastAsiaTheme="majorEastAsia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металлической</w:t>
      </w:r>
      <w:r>
        <w:rPr>
          <w:rFonts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сетке</w:t>
      </w:r>
    </w:p>
    <w:p>
      <w:pPr>
        <w:jc w:val="both"/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Цоколь –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бетон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М300</w:t>
      </w:r>
    </w:p>
    <w:p>
      <w:p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Ограждения – из </w:t>
      </w: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дерева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, </w:t>
      </w:r>
    </w:p>
    <w:p>
      <w:p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Кровля – металлочерепица. </w:t>
      </w:r>
    </w:p>
    <w:p>
      <w:pPr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Внутренняя отделка:</w:t>
      </w:r>
    </w:p>
    <w:p>
      <w:p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Стены и перегородки:</w:t>
      </w:r>
    </w:p>
    <w:p>
      <w:pPr>
        <w:pStyle w:val="14"/>
        <w:numPr>
          <w:ilvl w:val="0"/>
          <w:numId w:val="10"/>
        </w:num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обои (прихожая, гостиная,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столовая,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спальни детские, родительская спальня, коридоры, библиотека)</w:t>
      </w:r>
    </w:p>
    <w:p>
      <w:pPr>
        <w:pStyle w:val="14"/>
        <w:numPr>
          <w:ilvl w:val="0"/>
          <w:numId w:val="10"/>
        </w:num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керам</w:t>
      </w: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ическая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плитка (</w:t>
      </w: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туалетная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комната, ванная комната, прачечная</w:t>
      </w:r>
      <w:r>
        <w:rPr>
          <w:rFonts w:ascii="Times New Roman" w:hAnsi="Times New Roman" w:cs="Times New Roman" w:eastAsiaTheme="majorEastAsia"/>
          <w:sz w:val="28"/>
          <w:szCs w:val="28"/>
        </w:rPr>
        <w:t>)</w:t>
      </w:r>
    </w:p>
    <w:p>
      <w:pPr>
        <w:pStyle w:val="14"/>
        <w:numPr>
          <w:ilvl w:val="0"/>
          <w:numId w:val="10"/>
        </w:num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штукатурка (котельная, кладовая)</w:t>
      </w:r>
    </w:p>
    <w:p>
      <w:pPr>
        <w:pStyle w:val="14"/>
        <w:jc w:val="both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Полы:</w:t>
      </w:r>
    </w:p>
    <w:p>
      <w:pPr>
        <w:pStyle w:val="14"/>
        <w:numPr>
          <w:ilvl w:val="0"/>
          <w:numId w:val="11"/>
        </w:num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керамогранитная плитка (</w:t>
      </w:r>
      <w:r>
        <w:rPr>
          <w:rFonts w:ascii="Times New Roman" w:hAnsi="Times New Roman" w:cs="Times New Roman" w:eastAsiaTheme="majorEastAsia"/>
          <w:sz w:val="28"/>
          <w:szCs w:val="28"/>
          <w:lang w:val="ru-RU"/>
        </w:rPr>
        <w:t>туалетная</w:t>
      </w:r>
      <w:r>
        <w:rPr>
          <w:rFonts w:hint="default" w:ascii="Times New Roman" w:hAnsi="Times New Roman" w:cs="Times New Roman" w:eastAsiaTheme="majorEastAsia"/>
          <w:sz w:val="28"/>
          <w:szCs w:val="28"/>
          <w:lang w:val="ru-RU"/>
        </w:rPr>
        <w:t xml:space="preserve"> комната, ванная комната, прачечная,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котельная)</w:t>
      </w:r>
    </w:p>
    <w:p>
      <w:pPr>
        <w:pStyle w:val="14"/>
        <w:numPr>
          <w:ilvl w:val="0"/>
          <w:numId w:val="11"/>
        </w:numPr>
        <w:jc w:val="both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па</w:t>
      </w:r>
      <w:r>
        <w:rPr>
          <w:rFonts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</w:t>
      </w:r>
      <w:r>
        <w:rPr>
          <w:rFonts w:ascii="Times New Roman" w:hAnsi="Times New Roman" w:cs="Times New Roman" w:eastAsiaTheme="majorEastAsia"/>
          <w:sz w:val="28"/>
          <w:szCs w:val="28"/>
        </w:rPr>
        <w:t>кетная доска (гостиная, прихожая, кухня, спальни детские, родительская спальня, коридоры, библиотека, )</w:t>
      </w:r>
    </w:p>
    <w:p>
      <w:pPr>
        <w:pStyle w:val="14"/>
        <w:numPr>
          <w:ilvl w:val="0"/>
          <w:numId w:val="0"/>
        </w:numPr>
        <w:ind w:left="360" w:leftChars="0"/>
        <w:jc w:val="both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14"/>
        <w:numPr>
          <w:ilvl w:val="0"/>
          <w:numId w:val="11"/>
        </w:numPr>
        <w:jc w:val="both"/>
        <w:rPr>
          <w:rFonts w:ascii="Times New Roman" w:hAnsi="Times New Roman" w:cs="Times New Roman" w:eastAsiaTheme="majorEastAsia"/>
          <w:sz w:val="24"/>
          <w:szCs w:val="24"/>
        </w:rPr>
      </w:pPr>
      <w:r>
        <w:br w:type="page"/>
      </w:r>
    </w:p>
    <w:p>
      <w:pPr>
        <w:pStyle w:val="2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8" w:name="_Toc11722"/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ВЫПОЛНЕНИЕ ПРОТИВОПОЖАРНЫХ И САНИТАРНЫХ ТРЕБОВАНИЙ</w:t>
      </w:r>
      <w:bookmarkEnd w:id="8"/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Противопожарные и санитарно-эпидемиологические требования выполнены в соответствии со СНиП. Пожарная безопасность: согласно СНиП31-02-2001 «Дома жилые одноквартирные» пункту 6.3: «К домам высотой до двух этажей включительно требования по степени огнестойкости и классу конструктивной пожарной опасности не предъявляются». Согласно СНиП2.04.05. – Система отопления поддерживает постоянную температуру воздуха в помещениях с постоянным пребыванием людей не ниже 20̊ С.</w:t>
      </w:r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2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9" w:name="_Toc9351"/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ТЕХНИКО-ЭКОНОМИЧЕСКИЕ ПОКАЗАТЕЛИ</w:t>
      </w:r>
      <w:bookmarkEnd w:id="9"/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генплану:</w:t>
      </w:r>
    </w:p>
    <w:p>
      <w:pPr>
        <w:pStyle w:val="14"/>
        <w:numPr>
          <w:ilvl w:val="0"/>
          <w:numId w:val="12"/>
        </w:numPr>
        <w:spacing w:after="0"/>
        <w:ind w:left="142" w:hanging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участка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1260,00</w:t>
      </w:r>
      <w:r>
        <w:rPr>
          <w:rFonts w:ascii="Times New Roman" w:hAnsi="Times New Roman" w:cs="Times New Roman"/>
          <w:sz w:val="28"/>
          <w:szCs w:val="28"/>
        </w:rPr>
        <w:t xml:space="preserve"> кв. м.  </w:t>
      </w:r>
    </w:p>
    <w:p>
      <w:pPr>
        <w:pStyle w:val="14"/>
        <w:numPr>
          <w:ilvl w:val="0"/>
          <w:numId w:val="12"/>
        </w:numPr>
        <w:spacing w:after="0"/>
        <w:ind w:left="142" w:hanging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264,63</w:t>
      </w:r>
      <w:r>
        <w:rPr>
          <w:rFonts w:ascii="Times New Roman" w:hAnsi="Times New Roman" w:cs="Times New Roman"/>
          <w:sz w:val="28"/>
          <w:szCs w:val="28"/>
        </w:rPr>
        <w:t xml:space="preserve"> кв. м.  </w:t>
      </w:r>
    </w:p>
    <w:p>
      <w:pPr>
        <w:pStyle w:val="14"/>
        <w:numPr>
          <w:ilvl w:val="0"/>
          <w:numId w:val="12"/>
        </w:numPr>
        <w:spacing w:after="0"/>
        <w:ind w:left="142" w:hanging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мощения, дорожек и т.д.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кв. м.  </w:t>
      </w:r>
    </w:p>
    <w:p>
      <w:pPr>
        <w:pStyle w:val="14"/>
        <w:numPr>
          <w:ilvl w:val="0"/>
          <w:numId w:val="12"/>
        </w:numPr>
        <w:spacing w:after="0"/>
        <w:ind w:left="142" w:hanging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газона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742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кв. м.  </w:t>
      </w:r>
    </w:p>
    <w:p>
      <w:pPr>
        <w:pStyle w:val="14"/>
        <w:numPr>
          <w:ilvl w:val="0"/>
          <w:numId w:val="12"/>
        </w:numPr>
        <w:spacing w:after="0"/>
        <w:ind w:left="142" w:hanging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Плотность застройки </w:t>
      </w:r>
    </w:p>
    <w:p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 =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264,63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1260,00</w:t>
      </w:r>
      <w:r>
        <w:rPr>
          <w:rFonts w:ascii="Times New Roman" w:hAnsi="Times New Roman" w:cs="Times New Roman"/>
          <w:sz w:val="28"/>
          <w:szCs w:val="28"/>
        </w:rPr>
        <w:t>) * 100% =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>
      <w:pPr>
        <w:pStyle w:val="14"/>
        <w:numPr>
          <w:ilvl w:val="0"/>
          <w:numId w:val="12"/>
        </w:numPr>
        <w:spacing w:after="0"/>
        <w:ind w:left="142" w:hanging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озеленения:</w:t>
      </w:r>
    </w:p>
    <w:p>
      <w:pPr>
        <w:spacing w:after="0"/>
        <w:ind w:left="1134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Площадь озеленения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Площадь участка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0,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59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зданию:</w:t>
      </w:r>
    </w:p>
    <w:p>
      <w:pPr>
        <w:numPr>
          <w:ilvl w:val="0"/>
          <w:numId w:val="13"/>
        </w:numPr>
        <w:spacing w:after="0"/>
        <w:ind w:left="700" w:leftChars="0" w:hanging="708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здания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199,69</w:t>
      </w:r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>
      <w:pPr>
        <w:numPr>
          <w:ilvl w:val="0"/>
          <w:numId w:val="13"/>
        </w:numPr>
        <w:spacing w:after="0"/>
        <w:ind w:left="700" w:leftChars="0" w:hanging="708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Жилая площадь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66,02</w:t>
      </w:r>
      <w:r>
        <w:rPr>
          <w:rFonts w:ascii="Times New Roman" w:hAnsi="Times New Roman" w:cs="Times New Roman"/>
          <w:sz w:val="28"/>
          <w:szCs w:val="28"/>
        </w:rPr>
        <w:t xml:space="preserve"> м2    </w:t>
      </w:r>
    </w:p>
    <w:p>
      <w:pPr>
        <w:numPr>
          <w:ilvl w:val="0"/>
          <w:numId w:val="13"/>
        </w:numPr>
        <w:spacing w:after="0"/>
        <w:ind w:left="700" w:leftChars="0" w:hanging="708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Строительный объем здания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1134,76</w:t>
      </w:r>
      <w:r>
        <w:rPr>
          <w:rFonts w:ascii="Times New Roman" w:hAnsi="Times New Roman" w:cs="Times New Roman"/>
          <w:sz w:val="28"/>
          <w:szCs w:val="28"/>
        </w:rPr>
        <w:t xml:space="preserve"> м3</w:t>
      </w:r>
    </w:p>
    <w:p>
      <w:pPr>
        <w:numPr>
          <w:ilvl w:val="0"/>
          <w:numId w:val="13"/>
        </w:numPr>
        <w:spacing w:after="0"/>
        <w:ind w:left="700" w:leftChars="0" w:hanging="708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Плоскостной коэффициент:</w:t>
      </w:r>
    </w:p>
    <w:p>
      <w:pPr>
        <w:spacing w:after="0"/>
        <w:ind w:left="1134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К1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Жилая площадь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Общая площадь здания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</w:t>
      </w:r>
    </w:p>
    <w:p>
      <w:pPr>
        <w:numPr>
          <w:ilvl w:val="0"/>
          <w:numId w:val="13"/>
        </w:numPr>
        <w:spacing w:after="0"/>
        <w:ind w:left="700" w:leftChars="0" w:hanging="708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Объемный коэффициент:</w:t>
      </w:r>
    </w:p>
    <w:p>
      <w:pPr>
        <w:spacing w:after="0"/>
        <w:ind w:left="1134"/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К2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Строительный объем здания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Общая площадь здания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5,68</w:t>
      </w:r>
    </w:p>
    <w:p>
      <w:pPr>
        <w:pStyle w:val="3"/>
        <w:numPr>
          <w:ilvl w:val="1"/>
          <w:numId w:val="1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152"/>
      <w:r>
        <w:rPr>
          <w:rFonts w:ascii="Times New Roman" w:hAnsi="Times New Roman" w:cs="Times New Roman"/>
          <w:b/>
          <w:color w:val="auto"/>
          <w:sz w:val="28"/>
          <w:szCs w:val="28"/>
        </w:rPr>
        <w:t>Инженерное оборудование</w:t>
      </w:r>
      <w:bookmarkEnd w:id="10"/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Холодное водоснабжение – от </w:t>
      </w:r>
      <w:r>
        <w:rPr>
          <w:rFonts w:ascii="Times New Roman" w:hAnsi="Times New Roman" w:cs="Times New Roman"/>
          <w:sz w:val="28"/>
          <w:szCs w:val="28"/>
          <w:lang w:val="ru-RU"/>
        </w:rPr>
        <w:t>скважины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Водоотведение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– к </w:t>
      </w:r>
      <w:r>
        <w:rPr>
          <w:rFonts w:ascii="Times New Roman" w:hAnsi="Times New Roman" w:cs="Times New Roman"/>
          <w:sz w:val="28"/>
          <w:szCs w:val="28"/>
        </w:rPr>
        <w:t>поселков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 и горячее водоснабжение – локальное (котел электрический),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 – 220 В от поселковых сетей,</w:t>
      </w:r>
    </w:p>
    <w:p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Слаботочные устройства – от поселковых сетей.</w:t>
      </w:r>
    </w:p>
    <w:p>
      <w:pPr>
        <w:pStyle w:val="3"/>
        <w:numPr>
          <w:ilvl w:val="1"/>
          <w:numId w:val="14"/>
        </w:num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11" w:name="_Toc26078"/>
      <w:r>
        <w:rPr>
          <w:rFonts w:ascii="Times New Roman" w:hAnsi="Times New Roman" w:cs="Times New Roman"/>
          <w:b/>
          <w:color w:val="auto"/>
          <w:sz w:val="28"/>
          <w:szCs w:val="28"/>
        </w:rPr>
        <w:t>Конструктивное решение</w:t>
      </w:r>
      <w:bookmarkEnd w:id="11"/>
    </w:p>
    <w:p>
      <w:pPr>
        <w:ind w:firstLine="70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Конструктивная система – стеновая,  конструктивная схема – с поперечными несущими стенами</w:t>
      </w:r>
    </w:p>
    <w:p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Фундамент – сборный ленточный, ж/б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Стены наружные - кирпичные 380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мм, утепленные,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Стены внутренние - внутренние кирпичные 380мм</w:t>
      </w:r>
    </w:p>
    <w:p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Перекрытия –деревянные бал</w:t>
      </w:r>
      <w:r>
        <w:rPr>
          <w:rFonts w:ascii="Times New Roman" w:hAnsi="Times New Roman" w:cs="Times New Roman"/>
          <w:color w:val="auto"/>
          <w:sz w:val="28"/>
          <w:szCs w:val="28"/>
        </w:rPr>
        <w:t>ки с деревянным  щитовым накатом,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чердачная по деревянным наслонным стропилам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Кровля – металлочерепица,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Лестницы – деревянные на двух косоурах с площадкой.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Высота подступенка – 150 мм, ширина ступени-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0 мм. Ограждения высотой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110</w:t>
      </w:r>
      <w:r>
        <w:rPr>
          <w:rFonts w:ascii="Times New Roman" w:hAnsi="Times New Roman" w:cs="Times New Roman"/>
          <w:sz w:val="28"/>
          <w:szCs w:val="28"/>
        </w:rPr>
        <w:t>0 мм,</w:t>
      </w:r>
    </w:p>
    <w:p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Перегородки 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гип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сокартонная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 металл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ическому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каркасу 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 мм.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– </w:t>
      </w:r>
      <w:r>
        <w:rPr>
          <w:rFonts w:ascii="Times New Roman" w:hAnsi="Times New Roman" w:cs="Times New Roman"/>
          <w:sz w:val="28"/>
          <w:szCs w:val="28"/>
          <w:lang w:val="ru-RU"/>
        </w:rPr>
        <w:t>распашное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двойное, закругленное вверх, </w:t>
      </w:r>
      <w:r>
        <w:rPr>
          <w:rFonts w:ascii="Times New Roman" w:hAnsi="Times New Roman" w:cs="Times New Roman"/>
          <w:sz w:val="28"/>
          <w:szCs w:val="28"/>
          <w:lang w:val="ru-RU"/>
        </w:rPr>
        <w:t>английские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одноподьемное, двойное, трехслойные стеклопакеты.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Двери –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однопольные деревянные, стекляные.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numPr>
          <w:ilvl w:val="0"/>
          <w:numId w:val="3"/>
        </w:numPr>
        <w:bidi w:val="0"/>
        <w:rPr>
          <w:lang w:eastAsia="ru-RU"/>
        </w:rPr>
      </w:pPr>
      <w:bookmarkStart w:id="12" w:name="_Toc16749"/>
      <w:r>
        <w:rPr>
          <w:lang w:eastAsia="ru-RU"/>
        </w:rPr>
        <w:t>ТЕПЛОТЕХНИЧЕСКИЙ РАСЧЕТ</w:t>
      </w:r>
      <w:bookmarkEnd w:id="12"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Введение:</w:t>
      </w:r>
    </w:p>
    <w:p>
      <w:pPr>
        <w:spacing w:before="100" w:beforeAutospacing="1" w:after="100" w:afterAutospacing="1" w:line="240" w:lineRule="auto"/>
        <w:ind w:firstLine="708" w:firstLine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Расчет произведен в соответствии с требованиями следующих нормативных документов: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 50.13330.2012 Тепловая защита зданий.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 131.13330.2018 Строительная климатология.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 23-101-2004 Проектирование тепловой защиты зданий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Исходные данные: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Район строительства: Ленинградская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область, Волховский район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Относительная влажность воздуха: 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=60%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Тип здания или помещения: Жилые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Вид ограждающей конструкции: Наружные стены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Расчетная средняя температура внутреннего воздуха здания: 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=16°C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Расчет:</w:t>
      </w:r>
    </w:p>
    <w:p>
      <w:pPr>
        <w:spacing w:before="240"/>
        <w:ind w:firstLine="708" w:firstLineChars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таблицы 1 СП 50.13330.2012 при температуре внутреннего воздуха здания tint=16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C и относительной влажности воздуха φint=60% влажностный режим помещения устанавливается, как нормальный.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Определим базовое значение требуемого сопротивления теплопередаче Roтр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исходя из нормативных требований к приведенному сопротивлению теплопередаче(п. 5.2) СП 50.13330.2012) согласно формуле: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Ro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  <w:vertAlign w:val="superscript"/>
        </w:rPr>
        <w:t>тр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=a·ГСОП+b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где а и b- коэффициенты, значения которых следует приниматься по данным таблицы 3 СП 50.13330.2012 для соответствующих групп зданий.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Так для ограждающей конструкции вида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- наружные стены и типа здания -жилые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а=0.00035;b=1.4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Определим градусо-сутки отопительного периода ГСОП, 0С·сут по формуле (5.2) СП 50.13330.2012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ГСОП=(t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-t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от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)z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от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где 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-расчетная средняя температура внутреннего воздуха здания,°C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=16°C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-средняя температура наружного воздуха,°C принимаемые по таблице 1 СП131.13330.2018 для периода со средней суточной температурой наружного воздуха не более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8 °С для типа здания - жилые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ов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=-1.3 °С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zот-продолжительность, сут, отопительного периода принимаемые по таблице 1 СП131.13330.2018 для периода со средней суточной температурой наружного воздуха не более 8 °С для типа здания - жилые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z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от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=213 сут.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Тогда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ГСОП=(16-(-1.3))213=3684.9 °С·сут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По формуле в таблице 3 СП 50.13330.2012 определяем базовое значение требуемого сопротивления теплопередачи Ro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eastAsia="ru-RU"/>
        </w:rPr>
        <w:t>тр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 (м2·°С/Вт).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Ro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норм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=0.00035·3684.9+1.4=2.69м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°С/Вт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Поскольку произведен расчет удельного расхода тепловой энергии на отопление здания то сопротивление теплопередаче Ro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eastAsia="ru-RU"/>
        </w:rPr>
        <w:t>норм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 может быть меньше нормируемого Ro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eastAsia="ru-RU"/>
        </w:rPr>
        <w:t>тр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,на величину mp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Ro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норм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=Ro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тр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0.63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Ro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норм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=1.69м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·°С/Вт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11"/>
        <w:keepNext w:val="0"/>
        <w:keepLines w:val="0"/>
        <w:widowControl/>
        <w:suppressLineNumbers w:val="0"/>
        <w:ind w:lef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Поскольку населенный пункт Санкт-Петербург относится к зоне влажности - влажной, при этом влажностный режим помещения - нормальный, то в соответствии с таблицей 2 СП50.13330.2012 теплотехнические характеристики материалов ограждающих конструкций будут приняты, как для условий эксплуатации Б.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Схема конструкции ограждающей конструкции показана на рисунке: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810000" cy="30480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5"/>
        </w:numPr>
        <w:tabs>
          <w:tab w:val="clear" w:pos="425"/>
        </w:tabs>
        <w:spacing w:before="240"/>
        <w:ind w:left="700" w:leftChars="0" w:hanging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Известняк(p=2000кг/м.куб), толщина δ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=0.02м, коэффициент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теплопроводности λ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Б1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=1.28Вт/(м°С)</w:t>
      </w:r>
    </w:p>
    <w:p>
      <w:pPr>
        <w:numPr>
          <w:ilvl w:val="0"/>
          <w:numId w:val="15"/>
        </w:numPr>
        <w:tabs>
          <w:tab w:val="left" w:pos="700"/>
          <w:tab w:val="clear" w:pos="425"/>
        </w:tabs>
        <w:spacing w:before="240"/>
        <w:ind w:left="700" w:leftChars="0" w:hanging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ISOVER ШтукатурныйФасад, толщина δ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=0.1м, коэффициент теплопроводности λБ2=0.043Вт/(м°С)</w:t>
      </w:r>
    </w:p>
    <w:p>
      <w:pPr>
        <w:numPr>
          <w:ilvl w:val="0"/>
          <w:numId w:val="15"/>
        </w:numPr>
        <w:tabs>
          <w:tab w:val="left" w:pos="700"/>
          <w:tab w:val="clear" w:pos="425"/>
        </w:tabs>
        <w:spacing w:before="240"/>
        <w:ind w:left="700" w:leftChars="0" w:hanging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Кладка из керамического пустотного кирпича ГОСТ 530(p=1300кг/м.куб), толщина δ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=0.38м, коэффициент теплопроводности λ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Б3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=0.58Вт/(м°С)</w:t>
      </w:r>
    </w:p>
    <w:p>
      <w:pPr>
        <w:numPr>
          <w:ilvl w:val="0"/>
          <w:numId w:val="15"/>
        </w:numPr>
        <w:tabs>
          <w:tab w:val="clear" w:pos="425"/>
        </w:tabs>
        <w:spacing w:before="240"/>
        <w:ind w:left="700" w:leftChars="0" w:hanging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Известняк(p=2000кг/м.куб), толщина δ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=0.02м, коэффициент теплопроводности λ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Б4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=1.28Вт/(м°С)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Условное сопротивление теплопередаче R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eastAsia="ru-RU"/>
        </w:rPr>
        <w:t>усл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, (м2°С/Вт) определим по формуле E.6 СП 50.13330.2012: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усл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=1/α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int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+δ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/λ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+1/α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ext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где α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int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- коэффициент теплоотдачи внутренней поверхности ограждающих конструкций, Вт/(м2°С), принимаемый по таблице 4 СП 50.13330.2012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int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=8.7 Вт/(м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°С)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Arial" w:hAnsi="Arial" w:cs="Arial"/>
          <w:sz w:val="28"/>
          <w:szCs w:val="28"/>
          <w:vertAlign w:val="baseline"/>
          <w:lang w:eastAsia="ru-RU"/>
        </w:rPr>
        <w:t>α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ext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- коэффициент теплоотдачи наружной поверхности ограждающей конструкций для условий холодного периода, принимаемый по таблице 6 СП 50.13330.2012</w:t>
      </w:r>
    </w:p>
    <w:p>
      <w:pPr>
        <w:spacing w:before="240"/>
        <w:ind w:firstLine="708" w:firstLineChars="0"/>
        <w:jc w:val="left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α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ext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=23 Вт/(м2°С) -согласно п.1 таблицы 6 СП 50.13330.2012 для наружных стен.</w:t>
      </w:r>
    </w:p>
    <w:p>
      <w:pPr>
        <w:spacing w:before="240"/>
        <w:ind w:firstLine="708" w:firstLineChars="0"/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R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eastAsia="ru-RU"/>
        </w:rPr>
        <w:t>усл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=1/8.7+0.02/1.28+0.1/0.043+0.38/0.58+0.02/1.28+1/23</w:t>
      </w:r>
    </w:p>
    <w:p>
      <w:pPr>
        <w:spacing w:before="240"/>
        <w:ind w:firstLine="708" w:firstLineChars="0"/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R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eastAsia="ru-RU"/>
        </w:rPr>
        <w:t>усл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=3.17м2°С/Вт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Приведенное сопротивление теплопередаче R0пр, (м2°С/Вт) определим по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формуле 11 СП 23-101-2004: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пр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=R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усл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·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r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r-коэффициент теплотехнической однородности ограждающей конструкции, учитывающий влияние стыков, откосов проемов, обрамляющих ребер, гибких связей и других теплопроводных включений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r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=0.8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Тогда</w:t>
      </w:r>
    </w:p>
    <w:p>
      <w:pPr>
        <w:pStyle w:val="11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bscript"/>
        </w:rPr>
        <w:t>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пр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=3.17·0.8=2.54м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·°С/Вт</w:t>
      </w:r>
    </w:p>
    <w:p>
      <w:pPr>
        <w:spacing w:before="24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Вывод: величина приведённого сопротивления теплопередаче R0пр больше требуемого R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eastAsia="ru-RU"/>
        </w:rPr>
        <w:t>норм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(2.54&gt;1.69) следовательно представленная ограждающая конструкция соответствует требованиям по теплопередаче.</w:t>
      </w:r>
    </w:p>
    <w:p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2"/>
        <w:bidi w:val="0"/>
      </w:pPr>
      <w:bookmarkStart w:id="13" w:name="_Toc25897"/>
      <w:r>
        <w:t>ЗАКЛЮЧЕНИЕ</w:t>
      </w:r>
      <w:bookmarkEnd w:id="13"/>
    </w:p>
    <w:p>
      <w:pPr>
        <w:spacing w:after="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курсового проекта по дисциплине «Основы архитектурно-строительного проектирования» были получены и освоены навыки и методики проектирования, навыки работы с нормативно-технической литературой, получены представления о смежных марках и их взаимосвязи в строительном проектировании.</w:t>
      </w:r>
    </w:p>
    <w:p>
      <w:pPr>
        <w:spacing w:after="0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всеми этими пунктами проходило в процессе практического изучения –проектирование одноквартирного жилого дома с приусадебным участком.</w:t>
      </w:r>
    </w:p>
    <w:p>
      <w:pPr>
        <w:pStyle w:val="14"/>
        <w:numPr>
          <w:ilvl w:val="0"/>
          <w:numId w:val="16"/>
        </w:numPr>
        <w:outlineLvl w:val="0"/>
      </w:pPr>
      <w:r>
        <w:br w:type="page"/>
      </w:r>
      <w:bookmarkStart w:id="14" w:name="_Toc13033"/>
      <w:bookmarkEnd w:id="14"/>
    </w:p>
    <w:p>
      <w:pPr>
        <w:pStyle w:val="2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5" w:name="_Toc19005"/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БИБЛИОГРАФИЧЕСКИЙ СПИСОК</w:t>
      </w:r>
      <w:bookmarkEnd w:id="15"/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21501-93 «Правила выполнения архитектурно – строительных рабочих чертежей»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указание к выполнению курсового проекта «Проектирование одноквартирного жилого дома с приусадебным участком»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СНиП 2.04.05-91* «Отопление, вентиляция и кондиционирование»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СНиП 21-01-97* «Пожарная безопасность зданий и сооружений»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СНиП 31-02-2001 «Дома жилые одноквартирные»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СНиП РК 3.02-43-2007 «Жилые здания.»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50.13330.2012 «Тепловая защита зданий. »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131.13330.2018 «Строительная климатология. »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23-101-2004 «Проектирование тепловой защиты зданий»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гражданских и промышленных зданий – Т II «Основы проектирования» / Под ред. В.М. Предтеченского – М.: Стройиздат, 1976</w:t>
      </w:r>
    </w:p>
    <w:p>
      <w:pPr>
        <w:pStyle w:val="1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гражданских и промышленных зданий – Т.III «Жилые здания» / Под ред. К.К. Шевцова. – М.: Стройиздат, 1983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>
      <w:footerReference r:id="rId5" w:type="default"/>
      <w:pgSz w:w="11906" w:h="16838"/>
      <w:pgMar w:top="901" w:right="850" w:bottom="850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433019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E60A8"/>
    <w:multiLevelType w:val="multilevel"/>
    <w:tmpl w:val="039E60A8"/>
    <w:lvl w:ilvl="0" w:tentative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86A"/>
    <w:multiLevelType w:val="multilevel"/>
    <w:tmpl w:val="049F68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decimal"/>
      <w:lvlText w:val="%1.%2."/>
      <w:lvlJc w:val="left"/>
      <w:pPr>
        <w:ind w:left="858" w:hanging="43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57334"/>
    <w:multiLevelType w:val="singleLevel"/>
    <w:tmpl w:val="0BE5733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115A59A1"/>
    <w:multiLevelType w:val="multilevel"/>
    <w:tmpl w:val="115A59A1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AD0544B"/>
    <w:multiLevelType w:val="multilevel"/>
    <w:tmpl w:val="1AD0544B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1CD55CEE"/>
    <w:multiLevelType w:val="multilevel"/>
    <w:tmpl w:val="1CD55C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1AB51F2"/>
    <w:multiLevelType w:val="multilevel"/>
    <w:tmpl w:val="21AB51F2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266C2D3B"/>
    <w:multiLevelType w:val="multilevel"/>
    <w:tmpl w:val="266C2D3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98927AA"/>
    <w:multiLevelType w:val="multilevel"/>
    <w:tmpl w:val="298927AA"/>
    <w:lvl w:ilvl="0" w:tentative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32DE"/>
    <w:multiLevelType w:val="multilevel"/>
    <w:tmpl w:val="2C3532D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5A17B9"/>
    <w:multiLevelType w:val="multilevel"/>
    <w:tmpl w:val="3F5A17B9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402C264B"/>
    <w:multiLevelType w:val="multilevel"/>
    <w:tmpl w:val="402C264B"/>
    <w:lvl w:ilvl="0" w:tentative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1D2575A"/>
    <w:multiLevelType w:val="multilevel"/>
    <w:tmpl w:val="41D2575A"/>
    <w:lvl w:ilvl="0" w:tentative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4FD6D45"/>
    <w:multiLevelType w:val="multilevel"/>
    <w:tmpl w:val="44FD6D45"/>
    <w:lvl w:ilvl="0" w:tentative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7B5288E"/>
    <w:multiLevelType w:val="multilevel"/>
    <w:tmpl w:val="47B5288E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7F133DB"/>
    <w:multiLevelType w:val="multilevel"/>
    <w:tmpl w:val="47F133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B4746FB"/>
    <w:multiLevelType w:val="multilevel"/>
    <w:tmpl w:val="6B4746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15"/>
  </w:num>
  <w:num w:numId="11">
    <w:abstractNumId w:val="16"/>
  </w:num>
  <w:num w:numId="12">
    <w:abstractNumId w:val="0"/>
  </w:num>
  <w:num w:numId="13">
    <w:abstractNumId w:val="8"/>
  </w:num>
  <w:num w:numId="14">
    <w:abstractNumId w:val="3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4D"/>
    <w:rsid w:val="00006EFE"/>
    <w:rsid w:val="0003628F"/>
    <w:rsid w:val="00042499"/>
    <w:rsid w:val="00051AD8"/>
    <w:rsid w:val="000576A4"/>
    <w:rsid w:val="0008315A"/>
    <w:rsid w:val="00087145"/>
    <w:rsid w:val="000B341A"/>
    <w:rsid w:val="000C43E0"/>
    <w:rsid w:val="00111877"/>
    <w:rsid w:val="00114457"/>
    <w:rsid w:val="00120BC8"/>
    <w:rsid w:val="00137782"/>
    <w:rsid w:val="001821A0"/>
    <w:rsid w:val="0019737F"/>
    <w:rsid w:val="001D2C33"/>
    <w:rsid w:val="00235E26"/>
    <w:rsid w:val="002577C0"/>
    <w:rsid w:val="0029600B"/>
    <w:rsid w:val="002C2DA0"/>
    <w:rsid w:val="002D19AF"/>
    <w:rsid w:val="002E06A1"/>
    <w:rsid w:val="00354A5E"/>
    <w:rsid w:val="00375AA8"/>
    <w:rsid w:val="00385AEA"/>
    <w:rsid w:val="003F3F61"/>
    <w:rsid w:val="004368A1"/>
    <w:rsid w:val="0044107F"/>
    <w:rsid w:val="00451E25"/>
    <w:rsid w:val="00475283"/>
    <w:rsid w:val="00502073"/>
    <w:rsid w:val="00531C63"/>
    <w:rsid w:val="0057428C"/>
    <w:rsid w:val="005C72AC"/>
    <w:rsid w:val="00614DF9"/>
    <w:rsid w:val="00632101"/>
    <w:rsid w:val="00653FF4"/>
    <w:rsid w:val="006E6DE3"/>
    <w:rsid w:val="007045EC"/>
    <w:rsid w:val="007055EE"/>
    <w:rsid w:val="00720689"/>
    <w:rsid w:val="007B29D0"/>
    <w:rsid w:val="0082285D"/>
    <w:rsid w:val="0082390C"/>
    <w:rsid w:val="008579EE"/>
    <w:rsid w:val="00880F9C"/>
    <w:rsid w:val="008B23F0"/>
    <w:rsid w:val="008E3326"/>
    <w:rsid w:val="0097017F"/>
    <w:rsid w:val="009B25A9"/>
    <w:rsid w:val="009B6D52"/>
    <w:rsid w:val="009F6D8B"/>
    <w:rsid w:val="00A03EB3"/>
    <w:rsid w:val="00A11040"/>
    <w:rsid w:val="00A575A5"/>
    <w:rsid w:val="00A60C1B"/>
    <w:rsid w:val="00A70843"/>
    <w:rsid w:val="00A73893"/>
    <w:rsid w:val="00A90740"/>
    <w:rsid w:val="00AB4C85"/>
    <w:rsid w:val="00B063DE"/>
    <w:rsid w:val="00B227F0"/>
    <w:rsid w:val="00B3224D"/>
    <w:rsid w:val="00B76F69"/>
    <w:rsid w:val="00B80B7A"/>
    <w:rsid w:val="00B95D65"/>
    <w:rsid w:val="00BA22FF"/>
    <w:rsid w:val="00BB3001"/>
    <w:rsid w:val="00BC2D39"/>
    <w:rsid w:val="00BF3275"/>
    <w:rsid w:val="00C12738"/>
    <w:rsid w:val="00C153BA"/>
    <w:rsid w:val="00C36521"/>
    <w:rsid w:val="00C43988"/>
    <w:rsid w:val="00C518A1"/>
    <w:rsid w:val="00CE35A0"/>
    <w:rsid w:val="00D14015"/>
    <w:rsid w:val="00D409E0"/>
    <w:rsid w:val="00D55016"/>
    <w:rsid w:val="00D81145"/>
    <w:rsid w:val="00DC5C39"/>
    <w:rsid w:val="00DE28E4"/>
    <w:rsid w:val="00DE40DC"/>
    <w:rsid w:val="00E247AF"/>
    <w:rsid w:val="00E347FC"/>
    <w:rsid w:val="00E518CF"/>
    <w:rsid w:val="00E62D54"/>
    <w:rsid w:val="00E843F7"/>
    <w:rsid w:val="00E90973"/>
    <w:rsid w:val="00EA66F2"/>
    <w:rsid w:val="00EE03D0"/>
    <w:rsid w:val="00EE2632"/>
    <w:rsid w:val="00EE3929"/>
    <w:rsid w:val="00EF2154"/>
    <w:rsid w:val="00EF50FD"/>
    <w:rsid w:val="00F05A87"/>
    <w:rsid w:val="00F4294E"/>
    <w:rsid w:val="00F60489"/>
    <w:rsid w:val="00F72DE0"/>
    <w:rsid w:val="00FF74B0"/>
    <w:rsid w:val="1BB868E6"/>
    <w:rsid w:val="22536B1B"/>
    <w:rsid w:val="2E350ADD"/>
    <w:rsid w:val="47A8090B"/>
    <w:rsid w:val="52A30A96"/>
    <w:rsid w:val="5C936EB1"/>
    <w:rsid w:val="7B7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36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 w:after="0"/>
      <w:outlineLvl w:val="0"/>
    </w:pPr>
    <w:rPr>
      <w:rFonts w:ascii="Times New Roman" w:hAnsi="Times New Roman" w:eastAsiaTheme="majorEastAsia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/>
      <w:outlineLvl w:val="1"/>
    </w:pPr>
    <w:rPr>
      <w:rFonts w:ascii="Times New Roman" w:hAnsi="Times New Roman" w:eastAsiaTheme="majorEastAsia" w:cstheme="majorBidi"/>
      <w:i/>
      <w:color w:val="000000" w:themeColor="text1"/>
      <w:sz w:val="28"/>
      <w:szCs w:val="26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toc 1"/>
    <w:basedOn w:val="1"/>
    <w:next w:val="1"/>
    <w:unhideWhenUsed/>
    <w:qFormat/>
    <w:uiPriority w:val="39"/>
    <w:pPr>
      <w:spacing w:after="100"/>
    </w:pPr>
  </w:style>
  <w:style w:type="paragraph" w:styleId="9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12">
    <w:name w:val="Стандартный"/>
    <w:basedOn w:val="1"/>
    <w:link w:val="13"/>
    <w:qFormat/>
    <w:uiPriority w:val="0"/>
    <w:pPr>
      <w:spacing w:after="200" w:line="276" w:lineRule="auto"/>
    </w:pPr>
    <w:rPr>
      <w:rFonts w:ascii="Times New Roman" w:hAnsi="Times New Roman"/>
      <w:sz w:val="28"/>
      <w:szCs w:val="24"/>
    </w:rPr>
  </w:style>
  <w:style w:type="character" w:customStyle="1" w:styleId="13">
    <w:name w:val="Стандартный Знак"/>
    <w:basedOn w:val="4"/>
    <w:link w:val="12"/>
    <w:qFormat/>
    <w:uiPriority w:val="0"/>
    <w:rPr>
      <w:rFonts w:ascii="Times New Roman" w:hAnsi="Times New Roman"/>
      <w:sz w:val="28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Заголовок 1 Знак"/>
    <w:basedOn w:val="4"/>
    <w:link w:val="2"/>
    <w:uiPriority w:val="9"/>
    <w:rPr>
      <w:rFonts w:ascii="Times New Roman" w:hAnsi="Times New Roman" w:eastAsiaTheme="majorEastAsia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6">
    <w:name w:val="TOC Heading"/>
    <w:basedOn w:val="2"/>
    <w:next w:val="1"/>
    <w:unhideWhenUsed/>
    <w:qFormat/>
    <w:uiPriority w:val="39"/>
    <w:pPr>
      <w:outlineLvl w:val="9"/>
    </w:pPr>
    <w:rPr>
      <w:lang w:eastAsia="ru-RU"/>
    </w:rPr>
  </w:style>
  <w:style w:type="character" w:customStyle="1" w:styleId="17">
    <w:name w:val="Верхний колонтитул Знак"/>
    <w:basedOn w:val="4"/>
    <w:link w:val="7"/>
    <w:uiPriority w:val="99"/>
  </w:style>
  <w:style w:type="character" w:customStyle="1" w:styleId="18">
    <w:name w:val="Нижний колонтитул Знак"/>
    <w:basedOn w:val="4"/>
    <w:link w:val="10"/>
    <w:qFormat/>
    <w:uiPriority w:val="99"/>
  </w:style>
  <w:style w:type="character" w:customStyle="1" w:styleId="19">
    <w:name w:val="Заголовок 2 Знак"/>
    <w:basedOn w:val="4"/>
    <w:link w:val="3"/>
    <w:uiPriority w:val="9"/>
    <w:rPr>
      <w:rFonts w:ascii="Times New Roman" w:hAnsi="Times New Roman" w:eastAsiaTheme="majorEastAsia" w:cstheme="majorBidi"/>
      <w:i/>
      <w:color w:val="000000" w:themeColor="text1"/>
      <w:sz w:val="28"/>
      <w:szCs w:val="26"/>
      <w14:textFill>
        <w14:solidFill>
          <w14:schemeClr w14:val="tx1"/>
        </w14:solidFill>
      </w14:textFill>
    </w:rPr>
  </w:style>
  <w:style w:type="character" w:styleId="20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39E6BA-4229-4871-9559-B9A8390990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Гастраном №1, седьмая касса</Company>
  <Pages>20</Pages>
  <Words>1962</Words>
  <Characters>13570</Characters>
  <Lines>119</Lines>
  <Paragraphs>33</Paragraphs>
  <TotalTime>4</TotalTime>
  <ScaleCrop>false</ScaleCrop>
  <LinksUpToDate>false</LinksUpToDate>
  <CharactersWithSpaces>15960</CharactersWithSpaces>
  <Application>WPS Office_11.2.0.9962_F1E327BC-269C-435d-A152-05C5408002CA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2021-01-13T22:30:00Z</dcterms:created>
  <dc:creator>Adelina Pyankova</dc:creator>
  <cp:lastModifiedBy>Мара</cp:lastModifiedBy>
  <dcterms:modified xsi:type="dcterms:W3CDTF">2021-01-20T10:30:53Z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1049-11.2.0.9962</vt:lpwstr>
  </property>
</Properties>
</file>