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86" w:rsidRDefault="00381D86" w:rsidP="003A05D8">
      <w:pPr>
        <w:jc w:val="center"/>
        <w:rPr>
          <w:b/>
          <w:bCs/>
        </w:rPr>
      </w:pPr>
      <w:r w:rsidRPr="00381D86">
        <w:rPr>
          <w:b/>
          <w:bCs/>
        </w:rPr>
        <w:t>Локальные нормативные акты образовательного учреждения</w:t>
      </w:r>
    </w:p>
    <w:p w:rsidR="003A05D8" w:rsidRDefault="003A05D8" w:rsidP="003A05D8">
      <w:r w:rsidRPr="003A05D8">
        <w:rPr>
          <w:b/>
        </w:rPr>
        <w:t>Источник:</w:t>
      </w:r>
      <w:r>
        <w:t xml:space="preserve"> </w:t>
      </w:r>
      <w:hyperlink r:id="rId5" w:history="1">
        <w:r w:rsidRPr="007F431F">
          <w:rPr>
            <w:rStyle w:val="a3"/>
          </w:rPr>
          <w:t>http://alvih.ru/loc_na/</w:t>
        </w:r>
      </w:hyperlink>
    </w:p>
    <w:p w:rsidR="003A05D8" w:rsidRPr="00381D86" w:rsidRDefault="003A05D8" w:rsidP="003A05D8">
      <w:pPr>
        <w:jc w:val="center"/>
        <w:rPr>
          <w:b/>
          <w:bCs/>
        </w:rPr>
      </w:pPr>
    </w:p>
    <w:p w:rsidR="00381D86" w:rsidRPr="00381D86" w:rsidRDefault="00381D86" w:rsidP="00381D86">
      <w:r w:rsidRPr="00381D86">
        <w:rPr>
          <w:b/>
          <w:bCs/>
        </w:rPr>
        <w:t>1.</w:t>
      </w:r>
      <w:r w:rsidRPr="00381D86">
        <w:t xml:space="preserve"> </w:t>
      </w:r>
      <w:r w:rsidRPr="00381D86">
        <w:rPr>
          <w:b/>
          <w:bCs/>
        </w:rPr>
        <w:t>Локальный нормативный акт образовательного учреждения </w:t>
      </w:r>
      <w:r>
        <w:t>–</w:t>
      </w:r>
      <w:r w:rsidRPr="00381D86">
        <w:t xml:space="preserve"> это документ, принятый в установленном порядке компетентным органом управления (должностным лицом) образовательной организации и регулирующий трудовые, образовательные и иные отношения в рамках данной образовательной организации.</w:t>
      </w:r>
    </w:p>
    <w:p w:rsidR="00381D86" w:rsidRPr="00381D86" w:rsidRDefault="00381D86" w:rsidP="00381D86">
      <w:r w:rsidRPr="00381D86">
        <w:t>Локальные нормативные акты не являются правовыми документами (поэтому не следует их путать с нормативными правовыми актами). Понятие «правовой» указывает на то, что документ принят от имени государства (или субъекта РФ). Локальные нормативные акты принимаются от имени конкретной организации и правовыми не являются.</w:t>
      </w:r>
    </w:p>
    <w:p w:rsidR="00381D86" w:rsidRPr="00381D86" w:rsidRDefault="00381D86" w:rsidP="00381D86">
      <w:r w:rsidRPr="00381D86">
        <w:t xml:space="preserve">Следует учитывать, что </w:t>
      </w:r>
      <w:r w:rsidRPr="00381D86">
        <w:rPr>
          <w:b/>
          <w:bCs/>
          <w:i/>
          <w:iCs/>
        </w:rPr>
        <w:t>нормативными</w:t>
      </w:r>
      <w:r w:rsidRPr="00381D86">
        <w:t xml:space="preserve"> признаются такие документы, которые устанавливают, изменяют или отменяют правила поведения. Поэтому, если в локальном акте (например, в правилах внутреннего трудового распорядка) просто повторяются нормы, которые уже закреплены в Трудовом кодексе РФ, то такой документ не является локальным нормативным актом (по сути</w:t>
      </w:r>
      <w:r>
        <w:t xml:space="preserve">, </w:t>
      </w:r>
      <w:r w:rsidRPr="00381D86">
        <w:t>это какой-то информационный бюллетень).</w:t>
      </w:r>
    </w:p>
    <w:p w:rsidR="00381D86" w:rsidRPr="00381D86" w:rsidRDefault="00381D86" w:rsidP="00381D86">
      <w:r w:rsidRPr="00381D86">
        <w:t>Часто встречается вопрос: нужно ли перечень локальных нормативных актов закреплять в уставе образовательного учреждения? Такое требование в российском законодательстве отсутствует</w:t>
      </w:r>
      <w:r>
        <w:t>,</w:t>
      </w:r>
      <w:r w:rsidRPr="00381D86">
        <w:t xml:space="preserve"> и решение по этому вопросу руководитель принимает самостоятельно. Вместо поименованного перечня, целесообразно закрепить в уставе виды локальных нормативных актов, которые могут быть приняты в образовательном учреждении (положение, инструкция, приказ и т. п.).</w:t>
      </w:r>
    </w:p>
    <w:p w:rsidR="00381D86" w:rsidRPr="00381D86" w:rsidRDefault="00381D86" w:rsidP="00381D86">
      <w:pPr>
        <w:jc w:val="left"/>
      </w:pPr>
      <w:r w:rsidRPr="00381D86">
        <w:rPr>
          <w:b/>
          <w:bCs/>
        </w:rPr>
        <w:t>2.</w:t>
      </w:r>
      <w:r w:rsidRPr="00381D86">
        <w:t> В соответствии с частью первой статьи 4 Федерального закона от 29 декабря 2012 г. № 273-ФЗ «Об образовании в Российской Федерации» (далее по тексту </w:t>
      </w:r>
      <w:r>
        <w:t>–</w:t>
      </w:r>
      <w:r w:rsidRPr="00381D86">
        <w:t xml:space="preserve"> Закон об образовании) должны соответствовать:</w:t>
      </w:r>
      <w:r w:rsidRPr="00381D86">
        <w:br/>
        <w:t>– Конституции Российской Федерации;</w:t>
      </w:r>
      <w:r w:rsidRPr="00381D86">
        <w:br/>
        <w:t>– Закону об образовании;</w:t>
      </w:r>
      <w:r w:rsidRPr="00381D86">
        <w:br/>
        <w:t>– другим федеральным законам;</w:t>
      </w:r>
      <w:r w:rsidRPr="00381D86">
        <w:br/>
        <w:t>– иным нормативным правовым актам РФ (постановлениям Правительства, приказам Минобразования и др.);</w:t>
      </w:r>
      <w:r w:rsidRPr="00381D86">
        <w:br/>
        <w:t>– законам и иным нормативным правовым актам субъектов Российской Федерации, которые содержат нормы, регулирующие отношения в сфере образования.</w:t>
      </w:r>
    </w:p>
    <w:p w:rsidR="00381D86" w:rsidRPr="00381D86" w:rsidRDefault="00381D86" w:rsidP="00381D86">
      <w:pPr>
        <w:jc w:val="left"/>
      </w:pPr>
      <w:proofErr w:type="gramStart"/>
      <w:r w:rsidRPr="00381D86">
        <w:t>Кроме того, в соответствии с пунктом 11 частью 1 ст. 15 Федерального закона от 06.10.2003 № 131-ФЗ «Об общих принципах организации местного самоуправления в РФ» к вопросам местного значения муниципального района относятся:</w:t>
      </w:r>
      <w:r w:rsidRPr="00381D86">
        <w:br/>
        <w:t>– организация предоставления образования по основным общеобразовательным программам в муниципальных образовательных организациях;</w:t>
      </w:r>
      <w:r w:rsidRPr="00381D86">
        <w:br/>
        <w:t>– организация предоставления дополнительного образования детей в муниципальных образовательных организациях;</w:t>
      </w:r>
      <w:proofErr w:type="gramEnd"/>
      <w:r w:rsidRPr="00381D86">
        <w:br/>
        <w:t>– создание условий для осуществления присмотра и ухода за детьми, содержания детей в муниципальных образовательных организациях;</w:t>
      </w:r>
      <w:r w:rsidRPr="00381D86">
        <w:br/>
        <w:t>– организация отдыха детей в каникулярное время.</w:t>
      </w:r>
      <w:r w:rsidRPr="00381D86">
        <w:br/>
      </w:r>
      <w:proofErr w:type="gramStart"/>
      <w:r w:rsidRPr="00381D86">
        <w:t>Таким образом, при разработке локальных нормативных актов необходимо руководствоваться муниципальными правовыми актам, принятыми в сфере образования.</w:t>
      </w:r>
      <w:proofErr w:type="gramEnd"/>
    </w:p>
    <w:p w:rsidR="00381D86" w:rsidRPr="00381D86" w:rsidRDefault="00381D86" w:rsidP="00381D86">
      <w:pPr>
        <w:jc w:val="left"/>
      </w:pPr>
      <w:r w:rsidRPr="00381D86">
        <w:t>Основные правовые нормы, которые регулируют локальное нормотворчество:</w:t>
      </w:r>
      <w:r w:rsidRPr="00381D86">
        <w:br/>
        <w:t>– статья 30 Закона об образовании;</w:t>
      </w:r>
      <w:r w:rsidRPr="00381D86">
        <w:br/>
        <w:t>– статья 8 Трудового кодекса РФ.</w:t>
      </w:r>
    </w:p>
    <w:p w:rsidR="00381D86" w:rsidRPr="00381D86" w:rsidRDefault="00381D86" w:rsidP="00381D86">
      <w:pPr>
        <w:jc w:val="left"/>
      </w:pPr>
      <w:r w:rsidRPr="00381D86">
        <w:rPr>
          <w:b/>
          <w:bCs/>
        </w:rPr>
        <w:t>3.</w:t>
      </w:r>
      <w:r w:rsidRPr="00381D86">
        <w:t xml:space="preserve"> Локальные нормативные акты регулируют семь основных сфер деятельности организации:</w:t>
      </w:r>
      <w:r w:rsidRPr="00381D86">
        <w:br/>
        <w:t>1) создание организации;</w:t>
      </w:r>
      <w:r w:rsidRPr="00381D86">
        <w:br/>
        <w:t>2) финансы;</w:t>
      </w:r>
      <w:r w:rsidRPr="00381D86">
        <w:br/>
      </w:r>
      <w:r w:rsidRPr="00381D86">
        <w:lastRenderedPageBreak/>
        <w:t>3) управление;</w:t>
      </w:r>
      <w:r w:rsidRPr="00381D86">
        <w:br/>
        <w:t>4) организация труда;</w:t>
      </w:r>
      <w:r w:rsidRPr="00381D86">
        <w:br/>
        <w:t>5) социальная работа;</w:t>
      </w:r>
      <w:r w:rsidRPr="00381D86">
        <w:br/>
        <w:t>6) закупки и договорная работа;</w:t>
      </w:r>
      <w:r w:rsidRPr="00381D86">
        <w:br/>
        <w:t>7) образовательные отношения.</w:t>
      </w:r>
    </w:p>
    <w:p w:rsidR="00381D86" w:rsidRPr="00381D86" w:rsidRDefault="00381D86" w:rsidP="00381D86">
      <w:r w:rsidRPr="00381D86">
        <w:t xml:space="preserve">Кроме того, необходимо постоянно иметь в виду, что локальные нормативные акты не только регулируют деятельность образовательной организации, но и являются способом оценки деятельности конкретного учреждения контролирующими органами. Например, </w:t>
      </w:r>
      <w:proofErr w:type="spellStart"/>
      <w:r w:rsidRPr="00381D86">
        <w:t>Минобрнауки</w:t>
      </w:r>
      <w:proofErr w:type="spellEnd"/>
      <w:r w:rsidRPr="00381D86">
        <w:t xml:space="preserve"> в одном из своих писем указало, что критерием готовности образовательного учреждения к введению ФГОС является наличие локальных актов, регламентирующих установление заработной платы работников образовательного учреждения.</w:t>
      </w:r>
    </w:p>
    <w:p w:rsidR="00381D86" w:rsidRPr="00381D86" w:rsidRDefault="00381D86" w:rsidP="00381D86">
      <w:r w:rsidRPr="00381D86">
        <w:rPr>
          <w:b/>
          <w:bCs/>
        </w:rPr>
        <w:t>4.</w:t>
      </w:r>
      <w:r w:rsidRPr="00381D86">
        <w:t xml:space="preserve"> Локальные нормативные акты утверждаются органами управления в соответствии с уставом организации (общим собранием, директором, советом трудового коллектива, педагогическим советом и др.).</w:t>
      </w:r>
    </w:p>
    <w:p w:rsidR="00381D86" w:rsidRPr="00381D86" w:rsidRDefault="00381D86" w:rsidP="00381D86">
      <w:r w:rsidRPr="00381D86">
        <w:rPr>
          <w:b/>
          <w:bCs/>
        </w:rPr>
        <w:t>5.</w:t>
      </w:r>
      <w:r w:rsidRPr="00381D86">
        <w:t xml:space="preserve"> После утверждения локальный нормативный акт приобретает статус обязательного не только для всех работников организации, но и зачастую </w:t>
      </w:r>
      <w:r>
        <w:t>–</w:t>
      </w:r>
      <w:r w:rsidRPr="00381D86">
        <w:t>  для некоторых государственных органов (например, суды при рассмотрении конкретных дел применяют локальные нормативные акты организаций, участвующих в процессе).</w:t>
      </w:r>
    </w:p>
    <w:p w:rsidR="00381D86" w:rsidRPr="00381D86" w:rsidRDefault="00381D86" w:rsidP="00381D86">
      <w:r w:rsidRPr="00381D86">
        <w:rPr>
          <w:b/>
          <w:bCs/>
        </w:rPr>
        <w:t>6.</w:t>
      </w:r>
      <w:r w:rsidRPr="00381D86">
        <w:t xml:space="preserve"> Для любой организации необходима </w:t>
      </w:r>
      <w:r w:rsidRPr="00381D86">
        <w:rPr>
          <w:b/>
          <w:bCs/>
        </w:rPr>
        <w:t>система локальных нормативных актов</w:t>
      </w:r>
      <w:r w:rsidRPr="00381D86">
        <w:t xml:space="preserve"> (определённая иерархия), т. е. документы не должны противоречить и дублировать друг друга.</w:t>
      </w:r>
    </w:p>
    <w:p w:rsidR="00381D86" w:rsidRPr="00381D86" w:rsidRDefault="00381D86" w:rsidP="00381D86">
      <w:r w:rsidRPr="00381D86">
        <w:rPr>
          <w:b/>
          <w:bCs/>
        </w:rPr>
        <w:t>7.</w:t>
      </w:r>
      <w:r w:rsidRPr="00381D86">
        <w:t xml:space="preserve"> Российское законодательство не устанавливает перечень локальных нормативных актов, обязательных (или разрешённых) для той или иной организации. Однако законом могут быть установлены пределы регулирования (например, недопустимость ухудшения положения работников по сравнению с требованиями Трудового кодекса РФ.). В любом случае локальный нормативный акт не должен противоречить Конституции, законам и иным нормативным правовым актам Российской Федерации.</w:t>
      </w:r>
    </w:p>
    <w:p w:rsidR="00381D86" w:rsidRPr="00381D86" w:rsidRDefault="00381D86" w:rsidP="00381D86">
      <w:r w:rsidRPr="00381D86">
        <w:t>Чем руководствоваться образовательному учреждению при разработке перечня необходимых локальных нормативных актов? Принцип, предусмотренный Законом об образовании такой: если в учреждении возникает ситуация, описанная в норме закона, то необходимо принять соответствующий локальный нормативный акт. Например, одна из норм статьи 14 Закона об образовании предусматривает возможность получения образования на иностранном языке в порядке, установленном локальным нормативным актом образовательной организации. Если учреждение не собирается использовать данную возможность, то и необходимость локального регулирования отсутствует. Подобные нормы имеются в статьях 26, 27, 33, 34, 38, 47, 54 и др. Закона об образовании.</w:t>
      </w:r>
    </w:p>
    <w:p w:rsidR="00381D86" w:rsidRPr="00381D86" w:rsidRDefault="00381D86" w:rsidP="00381D86">
      <w:r w:rsidRPr="00381D86">
        <w:t xml:space="preserve">Локальное нормотворчество связано с компетенцией, обязанностями и правами образовательной организации. Поэтому желательно разработать локальные нормативные акты исходя из положений статьи 28 Закона об образовании. Например, пункт 10.1 части 3 статьи 28 относит к компетенции образовательной организации поощрение </w:t>
      </w:r>
      <w:proofErr w:type="gramStart"/>
      <w:r w:rsidRPr="00381D86">
        <w:t>обучающихся</w:t>
      </w:r>
      <w:proofErr w:type="gramEnd"/>
      <w:r w:rsidRPr="00381D86">
        <w:t>. Реализуя эту норму, целесообразно принять соответствующий локальный нормативный акт (например, положение).</w:t>
      </w:r>
    </w:p>
    <w:p w:rsidR="00381D86" w:rsidRDefault="00381D86" w:rsidP="00381D86">
      <w:proofErr w:type="spellStart"/>
      <w:r w:rsidRPr="00381D86">
        <w:t>Минобрнауки</w:t>
      </w:r>
      <w:proofErr w:type="spellEnd"/>
      <w:r w:rsidRPr="00381D86">
        <w:t xml:space="preserve"> России рекомендует (письмо от 1 апреля 2013 г. № ИР-170/17) принять локальные нормативные акты, которые, в частности, регламентируют:</w:t>
      </w:r>
    </w:p>
    <w:p w:rsidR="00381D86" w:rsidRPr="00381D86" w:rsidRDefault="00381D86" w:rsidP="00381D86">
      <w:pPr>
        <w:ind w:firstLine="0"/>
        <w:jc w:val="left"/>
      </w:pPr>
      <w:proofErr w:type="gramStart"/>
      <w:r w:rsidRPr="00381D86">
        <w:t>1) правила приёма обучающихся;</w:t>
      </w:r>
      <w:r w:rsidRPr="00381D86">
        <w:br/>
        <w:t>2) режим занятий обучающихся;</w:t>
      </w:r>
      <w:r w:rsidRPr="00381D86">
        <w:br/>
        <w:t>3) формы, периодичность и порядок текущего контроля успеваемости и промежуточной аттестации обучающихся;</w:t>
      </w:r>
      <w:r w:rsidRPr="00381D86">
        <w:br/>
        <w:t xml:space="preserve">4)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Pr="00381D86">
        <w:lastRenderedPageBreak/>
        <w:t>образовательной организацией и обучающимися и (или) родителями (законными представителями) несовершеннолетних обучающихся;</w:t>
      </w:r>
      <w:r w:rsidRPr="00381D86">
        <w:br/>
        <w:t>5) организацию питания обучающихся и работников образовательной организации;</w:t>
      </w:r>
      <w:proofErr w:type="gramEnd"/>
      <w:r w:rsidRPr="00381D86">
        <w:br/>
        <w:t>6) требования к одежде обучающихся;</w:t>
      </w:r>
      <w:r w:rsidRPr="00381D86">
        <w:br/>
        <w:t>7) деятельность общественных объединений учащихся, родителей (законных представителей), осуществляемой в образовательной организации и не запрещённой законодательством Российской Федерации;</w:t>
      </w:r>
      <w:r w:rsidRPr="00381D86">
        <w:br/>
        <w:t>8)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  <w:r w:rsidRPr="00381D86">
        <w:br/>
        <w:t>9) основания и порядок снижения стоимости платных образовательных услуг;</w:t>
      </w:r>
      <w:r w:rsidRPr="00381D86">
        <w:br/>
      </w:r>
      <w:proofErr w:type="gramStart"/>
      <w:r w:rsidRPr="00381D86">
        <w:t>10) порядок и формы проведения итоговой аттестации (не государственной, а, например, по дополнительным общеобразовательным программам);</w:t>
      </w:r>
      <w:r w:rsidRPr="00381D86">
        <w:br/>
        <w:t>11) ведение официального сайта образовательной организации;</w:t>
      </w:r>
      <w:r w:rsidRPr="00381D86">
        <w:br/>
        <w:t>12) внутренний распорядок обучающихся;</w:t>
      </w:r>
      <w:r w:rsidRPr="00381D86">
        <w:br/>
        <w:t>13) образец справки об обучении или о периоде обучения;</w:t>
      </w:r>
      <w:r w:rsidRPr="00381D86">
        <w:br/>
        <w:t>14) образец и порядок выдачи документов об обучении по образовательным программам, по которым не предусмотрено проведение итоговой аттестации;</w:t>
      </w:r>
      <w:proofErr w:type="gramEnd"/>
      <w:r w:rsidRPr="00381D86">
        <w:br/>
        <w:t>15) порядок пользования учебниками и учебными пособиями обучающимися, осваивающими учебные предметы, курсы, дисциплины (модули) за пределами ФГОС, образовательных стандартов и (или) получающими платные образовательные услуги;</w:t>
      </w:r>
      <w:r w:rsidRPr="00381D86">
        <w:br/>
      </w:r>
      <w:proofErr w:type="gramStart"/>
      <w:r w:rsidRPr="00381D86">
        <w:t>16) обучение по индивидуальному учебному плану, в том числе ускоренное обучение, в пределах осваиваемой образовательной программы</w:t>
      </w:r>
      <w:r w:rsidRPr="00381D86">
        <w:br/>
        <w:t>17)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деятельность;</w:t>
      </w:r>
      <w:proofErr w:type="gramEnd"/>
      <w:r w:rsidRPr="00381D86">
        <w:br/>
      </w:r>
      <w:proofErr w:type="gramStart"/>
      <w:r w:rsidRPr="00381D86">
        <w:t>18) зачёт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(актуально для сетевой формы реализации образовательных программ);</w:t>
      </w:r>
      <w:r w:rsidRPr="00381D86">
        <w:br/>
        <w:t>19) пользование лечебно-оздоровительной инфраструктурой, объектами культуры и объектами спорта образовательной организации;</w:t>
      </w:r>
      <w:proofErr w:type="gramEnd"/>
      <w:r w:rsidRPr="00381D86">
        <w:br/>
      </w:r>
      <w:proofErr w:type="gramStart"/>
      <w:r w:rsidRPr="00381D86">
        <w:t>20) доступ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  <w:r w:rsidRPr="00381D86">
        <w:br/>
        <w:t>21) пользование педагогическими работниками образовательными, методическими и научными услугами образовательной организации;</w:t>
      </w:r>
      <w:proofErr w:type="gramEnd"/>
      <w:r w:rsidRPr="00381D86">
        <w:br/>
        <w:t>22) перечень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(модулей).</w:t>
      </w:r>
    </w:p>
    <w:p w:rsidR="00381D86" w:rsidRPr="00381D86" w:rsidRDefault="00381D86" w:rsidP="00381D86">
      <w:pPr>
        <w:jc w:val="left"/>
      </w:pPr>
      <w:proofErr w:type="gramStart"/>
      <w:r w:rsidRPr="00381D86">
        <w:t xml:space="preserve">В другом письме (от 12 мая 2011 года № 03-296) </w:t>
      </w:r>
      <w:proofErr w:type="spellStart"/>
      <w:r w:rsidRPr="00381D86">
        <w:t>Минобрнауки</w:t>
      </w:r>
      <w:proofErr w:type="spellEnd"/>
      <w:r w:rsidRPr="00381D86">
        <w:t xml:space="preserve"> России предлагает принять следующие локальные нормативные акты:</w:t>
      </w:r>
      <w:r w:rsidRPr="00381D86">
        <w:br/>
        <w:t>1) положение о формах самоуправления образовательного учреждения;</w:t>
      </w:r>
      <w:r w:rsidRPr="00381D86">
        <w:br/>
        <w:t>2) положение о группе продлённого дня («школе полного дня»);</w:t>
      </w:r>
      <w:r w:rsidRPr="00381D86">
        <w:br/>
        <w:t>3) приказы об утверждении рабочих программ учебных курсов, дисциплин (модулей);</w:t>
      </w:r>
      <w:r w:rsidRPr="00381D86">
        <w:br/>
        <w:t>4) положение об организации и проведении публичного отчёта образовательного учреждения;</w:t>
      </w:r>
      <w:proofErr w:type="gramEnd"/>
      <w:r w:rsidRPr="00381D86">
        <w:br/>
        <w:t>5) положение об учебном кабинете;</w:t>
      </w:r>
      <w:r w:rsidRPr="00381D86">
        <w:br/>
        <w:t>6) положение об информационно-библиотечном центре;</w:t>
      </w:r>
      <w:r w:rsidRPr="00381D86">
        <w:br/>
      </w:r>
      <w:r w:rsidRPr="00381D86">
        <w:lastRenderedPageBreak/>
        <w:t xml:space="preserve">7) положение о </w:t>
      </w:r>
      <w:proofErr w:type="spellStart"/>
      <w:r w:rsidRPr="00381D86">
        <w:t>культурно-досуговом</w:t>
      </w:r>
      <w:proofErr w:type="spellEnd"/>
      <w:r w:rsidRPr="00381D86">
        <w:t xml:space="preserve"> центре;</w:t>
      </w:r>
      <w:r w:rsidRPr="00381D86">
        <w:br/>
        <w:t>8) положение о физкультурно-оздоровительном центре;</w:t>
      </w:r>
      <w:r w:rsidRPr="00381D86">
        <w:br/>
        <w:t>9) должностные инструкции работников образовательного учреждения.</w:t>
      </w:r>
    </w:p>
    <w:p w:rsidR="00381D86" w:rsidRPr="00381D86" w:rsidRDefault="00381D86" w:rsidP="00381D86">
      <w:r w:rsidRPr="00381D86">
        <w:t xml:space="preserve">При разработке перечня локальных нормативных актов необходимо принимать во внимание нормы </w:t>
      </w:r>
      <w:proofErr w:type="spellStart"/>
      <w:r w:rsidRPr="00381D86">
        <w:t>ФГОСов</w:t>
      </w:r>
      <w:proofErr w:type="spellEnd"/>
      <w:r w:rsidRPr="00381D86">
        <w:t>. Так, стандарты содержат требования к материально-техническому обеспечению. Поэтому желательно утвердить перечень средств обучения для реализации образовательных программ, реализуемых в образовательном учреждении.</w:t>
      </w:r>
    </w:p>
    <w:p w:rsidR="00381D86" w:rsidRDefault="00381D86" w:rsidP="00381D86">
      <w:r w:rsidRPr="00381D86">
        <w:t>Трудовой кодекс РФ, в отличие от образовательного законодательства, содержит небольшой перечень необходимых локальных нормативных актов (при этом наличие некоторых документов подразумевается):</w:t>
      </w:r>
    </w:p>
    <w:p w:rsidR="00381D86" w:rsidRPr="00381D86" w:rsidRDefault="00381D86" w:rsidP="00381D86">
      <w:pPr>
        <w:ind w:firstLine="0"/>
        <w:jc w:val="left"/>
      </w:pPr>
      <w:r w:rsidRPr="00381D86">
        <w:t>1) правила внутреннего трудового распорядка;</w:t>
      </w:r>
      <w:r w:rsidRPr="00381D86">
        <w:br/>
        <w:t>2) инструкции по охране труда;</w:t>
      </w:r>
      <w:r w:rsidRPr="00381D86">
        <w:br/>
        <w:t>3) положение о персональных данных;</w:t>
      </w:r>
      <w:r w:rsidRPr="00381D86">
        <w:br/>
        <w:t>4) штатное расписание;</w:t>
      </w:r>
      <w:r w:rsidRPr="00381D86">
        <w:br/>
        <w:t>5) график отпусков;</w:t>
      </w:r>
      <w:r w:rsidRPr="00381D86">
        <w:br/>
        <w:t>6) положение об оплате труда.</w:t>
      </w:r>
    </w:p>
    <w:p w:rsidR="00381D86" w:rsidRPr="00381D86" w:rsidRDefault="00381D86" w:rsidP="00381D86">
      <w:r w:rsidRPr="00381D86">
        <w:t>Необходимость принятия локальны</w:t>
      </w:r>
      <w:r>
        <w:t>х</w:t>
      </w:r>
      <w:r w:rsidRPr="00381D86">
        <w:t xml:space="preserve"> нормативных актов может быть обусловлена нормативными правовыми актами, которые не регулируют ни </w:t>
      </w:r>
      <w:proofErr w:type="gramStart"/>
      <w:r w:rsidRPr="00381D86">
        <w:t>образовательные</w:t>
      </w:r>
      <w:proofErr w:type="gramEnd"/>
      <w:r w:rsidRPr="00381D86">
        <w:t xml:space="preserve"> ни трудовые отношения. Например, Федеральный закон от 06 декабря 2011 г. № 402-ФЗ «О бухгалтерском учёте» требует сформировать и утвердить учётную политику организации; в соответствии с Федеральным законом от 27 июля 2006 г. № 152-ФЗ «О персональных данных» необходимо разработать политику в отношении обработки персональных данных (это необходимо сделать, например, в том случае, когда на сайте образовательной организации размещена форма регистрации или запрашиваются какие-либо данные посетителя сайта); </w:t>
      </w:r>
      <w:proofErr w:type="gramStart"/>
      <w:r w:rsidRPr="00381D86">
        <w:t>Федеральный закон от 25 декабря 2008 г. № 273-ФЗ «О противодействии коррупции» возлагает на все организации обязанность разработать меры по предупреждению коррупции,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предусмотрена необходимость принятия положения о контрактном управляющем и т. д.</w:t>
      </w:r>
      <w:proofErr w:type="gramEnd"/>
    </w:p>
    <w:p w:rsidR="00381D86" w:rsidRPr="00381D86" w:rsidRDefault="00381D86" w:rsidP="00381D86">
      <w:r w:rsidRPr="00381D86">
        <w:rPr>
          <w:b/>
          <w:bCs/>
        </w:rPr>
        <w:t>8.</w:t>
      </w:r>
      <w:r w:rsidRPr="00381D86">
        <w:t xml:space="preserve"> Принятие локального нормативного акта требует предварительной подготовки: необходимо продумать структуру документа (цель, мотивы принятия;  круг лиц, на которые распространяется нормативный акт; требования; основания требований и др.), нужно предусмотреть последствия принятия акта, учитывая особенности коллектива и отдельных работников, предстоящие расходы, связанные с исполнением акта и т. п.</w:t>
      </w:r>
    </w:p>
    <w:p w:rsidR="00381D86" w:rsidRPr="00381D86" w:rsidRDefault="00381D86" w:rsidP="00381D86">
      <w:r w:rsidRPr="00381D86">
        <w:rPr>
          <w:b/>
          <w:bCs/>
        </w:rPr>
        <w:t>9.</w:t>
      </w:r>
      <w:r w:rsidRPr="00381D86">
        <w:t xml:space="preserve"> Очень важно, чтобы язык локального акта был понятен работникам организации с различным уровнем образования. В большинстве случаев нормативный акт должен быть написан как бы для 16-летнего подростка: просто, ясно, с минимумом специальных терминов, соответствовать правилам формальной логики.</w:t>
      </w:r>
    </w:p>
    <w:p w:rsidR="00381D86" w:rsidRPr="00381D86" w:rsidRDefault="00381D86" w:rsidP="00381D86">
      <w:r w:rsidRPr="00381D86">
        <w:rPr>
          <w:b/>
          <w:bCs/>
        </w:rPr>
        <w:t>10.</w:t>
      </w:r>
      <w:r w:rsidRPr="00381D86">
        <w:t xml:space="preserve"> Вносить в локальный нормативный акт какие-либо изменения имеет право только принявший этот акт орган. Например, директор не вправе изменить документ, принятый общим собранием коллектива в пределах его компетенции.</w:t>
      </w:r>
    </w:p>
    <w:p w:rsidR="00381D86" w:rsidRDefault="00381D86" w:rsidP="00381D86">
      <w:r w:rsidRPr="00381D86">
        <w:t xml:space="preserve">В соответствии с требованиями ст. 29 Закона об образовании копии локальных нормативных актов необходимо разместить на официальном сайте образовательного учреждения. При этом действует презумпция достоверности и </w:t>
      </w:r>
      <w:proofErr w:type="gramStart"/>
      <w:r w:rsidRPr="00381D86">
        <w:t>актуальности</w:t>
      </w:r>
      <w:proofErr w:type="gramEnd"/>
      <w:r w:rsidRPr="00381D86">
        <w:t xml:space="preserve"> выложенных на сайте документов. Таким образом, органы, осуществляющие контроль (надзор) в отношении образовательной организации, имеют возможность в любой момент ознакомиться не только с перечнем локальных нормативных актов, действующих в учреждении, но и с их содержанием. В результате такой проверки контролирующий орган может инициировать внеплановую проверку образовательной организации.</w:t>
      </w:r>
    </w:p>
    <w:p w:rsidR="00381D86" w:rsidRDefault="00381D86" w:rsidP="00381D86"/>
    <w:p w:rsidR="00381D86" w:rsidRPr="00381D86" w:rsidRDefault="00381D86" w:rsidP="00381D86"/>
    <w:p w:rsidR="00381D86" w:rsidRPr="00381D86" w:rsidRDefault="00381D86" w:rsidP="00381D86">
      <w:pPr>
        <w:rPr>
          <w:vanish/>
        </w:rPr>
      </w:pPr>
      <w:r w:rsidRPr="00381D86">
        <w:rPr>
          <w:vanish/>
        </w:rPr>
        <w:t>Начало формы</w:t>
      </w:r>
    </w:p>
    <w:sectPr w:rsidR="00381D86" w:rsidRPr="00381D86" w:rsidSect="00381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9E4"/>
    <w:multiLevelType w:val="multilevel"/>
    <w:tmpl w:val="198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6852"/>
    <w:multiLevelType w:val="multilevel"/>
    <w:tmpl w:val="AB9E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3250C"/>
    <w:multiLevelType w:val="multilevel"/>
    <w:tmpl w:val="F73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81D86"/>
    <w:rsid w:val="00381D86"/>
    <w:rsid w:val="003A05D8"/>
    <w:rsid w:val="00C5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8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D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4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3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0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0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vih.ru/loc_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1681</Words>
  <Characters>11535</Characters>
  <Application>Microsoft Office Word</Application>
  <DocSecurity>0</DocSecurity>
  <Lines>217</Lines>
  <Paragraphs>98</Paragraphs>
  <ScaleCrop>false</ScaleCrop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2019-01-02T20:03:00Z</dcterms:created>
  <dcterms:modified xsi:type="dcterms:W3CDTF">2019-01-08T19:33:00Z</dcterms:modified>
</cp:coreProperties>
</file>